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0"/>
          <w:szCs w:val="30"/>
        </w:rPr>
      </w:pPr>
      <w:r>
        <w:rPr>
          <w:rFonts w:hint="eastAsia"/>
          <w:sz w:val="30"/>
          <w:szCs w:val="30"/>
        </w:rPr>
        <w:t>某660MW超临界机组给水泵汽轮机调节系统故障分析及处理</w:t>
      </w:r>
    </w:p>
    <w:p>
      <w:pPr>
        <w:jc w:val="center"/>
        <w:rPr>
          <w:rFonts w:hint="eastAsia"/>
          <w:sz w:val="18"/>
          <w:szCs w:val="18"/>
          <w:vertAlign w:val="superscript"/>
        </w:rPr>
      </w:pPr>
      <w:r>
        <w:rPr>
          <w:rFonts w:hint="eastAsia"/>
          <w:sz w:val="18"/>
          <w:szCs w:val="18"/>
        </w:rPr>
        <w:t>马</w:t>
      </w:r>
      <w:r>
        <w:rPr>
          <w:rFonts w:hint="eastAsia"/>
          <w:sz w:val="18"/>
          <w:szCs w:val="18"/>
          <w:lang w:eastAsia="zh-CN"/>
        </w:rPr>
        <w:t>某</w:t>
      </w:r>
      <w:r>
        <w:rPr>
          <w:sz w:val="18"/>
          <w:szCs w:val="18"/>
          <w:vertAlign w:val="superscript"/>
        </w:rPr>
        <w:t>1</w:t>
      </w:r>
      <w:r>
        <w:rPr>
          <w:rFonts w:hint="eastAsia"/>
          <w:sz w:val="18"/>
          <w:szCs w:val="18"/>
        </w:rPr>
        <w:t>，张</w:t>
      </w:r>
      <w:r>
        <w:rPr>
          <w:rFonts w:hint="eastAsia"/>
          <w:sz w:val="18"/>
          <w:szCs w:val="18"/>
          <w:lang w:eastAsia="zh-CN"/>
        </w:rPr>
        <w:t>某</w:t>
      </w:r>
      <w:r>
        <w:rPr>
          <w:rFonts w:hint="eastAsia"/>
          <w:sz w:val="18"/>
          <w:szCs w:val="18"/>
          <w:vertAlign w:val="superscript"/>
        </w:rPr>
        <w:t>1</w:t>
      </w:r>
      <w:r>
        <w:rPr>
          <w:rFonts w:hint="eastAsia"/>
          <w:sz w:val="18"/>
          <w:szCs w:val="18"/>
        </w:rPr>
        <w:t>，艾</w:t>
      </w:r>
      <w:r>
        <w:rPr>
          <w:rFonts w:hint="eastAsia"/>
          <w:sz w:val="18"/>
          <w:szCs w:val="18"/>
          <w:lang w:eastAsia="zh-CN"/>
        </w:rPr>
        <w:t>某</w:t>
      </w:r>
      <w:r>
        <w:rPr>
          <w:rFonts w:hint="eastAsia"/>
          <w:sz w:val="18"/>
          <w:szCs w:val="18"/>
          <w:vertAlign w:val="superscript"/>
        </w:rPr>
        <w:t>2</w:t>
      </w:r>
      <w:r>
        <w:rPr>
          <w:rFonts w:hint="eastAsia"/>
          <w:sz w:val="18"/>
          <w:szCs w:val="18"/>
        </w:rPr>
        <w:t>，范</w:t>
      </w:r>
      <w:r>
        <w:rPr>
          <w:rFonts w:hint="eastAsia"/>
          <w:sz w:val="18"/>
          <w:szCs w:val="18"/>
          <w:lang w:eastAsia="zh-CN"/>
        </w:rPr>
        <w:t>某</w:t>
      </w:r>
      <w:r>
        <w:rPr>
          <w:rFonts w:hint="eastAsia"/>
          <w:sz w:val="18"/>
          <w:szCs w:val="18"/>
          <w:vertAlign w:val="superscript"/>
        </w:rPr>
        <w:t>1</w:t>
      </w:r>
      <w:r>
        <w:rPr>
          <w:rFonts w:hint="eastAsia"/>
          <w:sz w:val="18"/>
          <w:szCs w:val="18"/>
        </w:rPr>
        <w:t>，高</w:t>
      </w:r>
      <w:r>
        <w:rPr>
          <w:rFonts w:hint="eastAsia"/>
          <w:sz w:val="18"/>
          <w:szCs w:val="18"/>
          <w:lang w:eastAsia="zh-CN"/>
        </w:rPr>
        <w:t>某</w:t>
      </w:r>
      <w:r>
        <w:rPr>
          <w:sz w:val="18"/>
          <w:szCs w:val="18"/>
          <w:vertAlign w:val="superscript"/>
        </w:rPr>
        <w:t>3</w:t>
      </w:r>
    </w:p>
    <w:p>
      <w:pPr>
        <w:jc w:val="center"/>
        <w:rPr>
          <w:rFonts w:hint="eastAsia"/>
          <w:sz w:val="18"/>
          <w:szCs w:val="18"/>
        </w:rPr>
      </w:pPr>
      <w:r>
        <w:rPr>
          <w:rFonts w:hint="eastAsia"/>
          <w:sz w:val="18"/>
          <w:szCs w:val="18"/>
        </w:rPr>
        <w:t>（1，</w:t>
      </w:r>
      <w:r>
        <w:rPr>
          <w:sz w:val="18"/>
          <w:szCs w:val="18"/>
        </w:rPr>
        <w:t xml:space="preserve">贵州电网有限责任公司，贵州 </w:t>
      </w:r>
      <w:r>
        <w:rPr>
          <w:rFonts w:hint="eastAsia"/>
          <w:sz w:val="18"/>
          <w:szCs w:val="18"/>
        </w:rPr>
        <w:t>贵阳</w:t>
      </w:r>
      <w:r>
        <w:rPr>
          <w:rFonts w:hint="eastAsia"/>
          <w:sz w:val="18"/>
          <w:szCs w:val="18"/>
          <w:lang w:val="en-US" w:eastAsia="zh-CN"/>
        </w:rPr>
        <w:t xml:space="preserve"> </w:t>
      </w:r>
      <w:r>
        <w:rPr>
          <w:rFonts w:hint="eastAsia"/>
          <w:sz w:val="18"/>
          <w:szCs w:val="18"/>
        </w:rPr>
        <w:t>5500</w:t>
      </w:r>
      <w:r>
        <w:rPr>
          <w:sz w:val="18"/>
          <w:szCs w:val="18"/>
        </w:rPr>
        <w:t>0</w:t>
      </w:r>
      <w:r>
        <w:rPr>
          <w:rFonts w:hint="eastAsia"/>
          <w:sz w:val="18"/>
          <w:szCs w:val="18"/>
        </w:rPr>
        <w:t>2；</w:t>
      </w:r>
    </w:p>
    <w:p>
      <w:pPr>
        <w:jc w:val="center"/>
        <w:rPr>
          <w:rFonts w:hint="eastAsia"/>
          <w:sz w:val="18"/>
          <w:szCs w:val="18"/>
        </w:rPr>
      </w:pPr>
      <w:r>
        <w:rPr>
          <w:rFonts w:hint="eastAsia"/>
          <w:sz w:val="18"/>
          <w:szCs w:val="18"/>
        </w:rPr>
        <w:t>2，</w:t>
      </w:r>
      <w:r>
        <w:rPr>
          <w:sz w:val="18"/>
          <w:szCs w:val="18"/>
        </w:rPr>
        <w:t>湖北</w:t>
      </w:r>
      <w:r>
        <w:rPr>
          <w:rFonts w:hint="eastAsia"/>
          <w:sz w:val="18"/>
          <w:szCs w:val="18"/>
        </w:rPr>
        <w:t>华电</w:t>
      </w:r>
      <w:r>
        <w:rPr>
          <w:rFonts w:hint="eastAsia"/>
          <w:sz w:val="18"/>
          <w:szCs w:val="18"/>
          <w:lang w:eastAsia="zh-CN"/>
        </w:rPr>
        <w:t>某</w:t>
      </w:r>
      <w:r>
        <w:rPr>
          <w:sz w:val="18"/>
          <w:szCs w:val="18"/>
        </w:rPr>
        <w:t>发电有限公司</w:t>
      </w:r>
      <w:r>
        <w:rPr>
          <w:rFonts w:hint="eastAsia"/>
          <w:sz w:val="18"/>
          <w:szCs w:val="18"/>
        </w:rPr>
        <w:t>，</w:t>
      </w:r>
      <w:r>
        <w:rPr>
          <w:sz w:val="18"/>
          <w:szCs w:val="18"/>
        </w:rPr>
        <w:t>湖北</w:t>
      </w:r>
      <w:r>
        <w:rPr>
          <w:rFonts w:hint="eastAsia"/>
          <w:sz w:val="18"/>
          <w:szCs w:val="18"/>
        </w:rPr>
        <w:t xml:space="preserve"> 荆州</w:t>
      </w:r>
      <w:r>
        <w:rPr>
          <w:rFonts w:hint="eastAsia"/>
          <w:sz w:val="18"/>
          <w:szCs w:val="18"/>
          <w:lang w:val="en-US" w:eastAsia="zh-CN"/>
        </w:rPr>
        <w:t xml:space="preserve"> </w:t>
      </w:r>
      <w:r>
        <w:rPr>
          <w:sz w:val="18"/>
          <w:szCs w:val="18"/>
        </w:rPr>
        <w:t>434100</w:t>
      </w:r>
      <w:r>
        <w:rPr>
          <w:rFonts w:hint="eastAsia"/>
          <w:sz w:val="18"/>
          <w:szCs w:val="18"/>
        </w:rPr>
        <w:t>；</w:t>
      </w:r>
    </w:p>
    <w:p>
      <w:pPr>
        <w:jc w:val="center"/>
        <w:rPr>
          <w:rFonts w:hint="eastAsia"/>
          <w:sz w:val="18"/>
          <w:szCs w:val="18"/>
        </w:rPr>
      </w:pPr>
      <w:r>
        <w:rPr>
          <w:sz w:val="18"/>
          <w:szCs w:val="18"/>
        </w:rPr>
        <w:t>3</w:t>
      </w:r>
      <w:r>
        <w:rPr>
          <w:rFonts w:hint="eastAsia"/>
          <w:sz w:val="18"/>
          <w:szCs w:val="18"/>
        </w:rPr>
        <w:t>，重庆</w:t>
      </w:r>
      <w:r>
        <w:rPr>
          <w:rFonts w:hint="eastAsia"/>
          <w:sz w:val="18"/>
          <w:szCs w:val="18"/>
          <w:lang w:eastAsia="zh-CN"/>
        </w:rPr>
        <w:t>某</w:t>
      </w:r>
      <w:r>
        <w:rPr>
          <w:sz w:val="18"/>
          <w:szCs w:val="18"/>
        </w:rPr>
        <w:t>电力有限</w:t>
      </w:r>
      <w:r>
        <w:rPr>
          <w:rFonts w:hint="eastAsia"/>
          <w:sz w:val="18"/>
          <w:szCs w:val="18"/>
        </w:rPr>
        <w:t>公司，</w:t>
      </w:r>
      <w:r>
        <w:rPr>
          <w:sz w:val="18"/>
          <w:szCs w:val="18"/>
        </w:rPr>
        <w:t>重庆</w:t>
      </w:r>
      <w:r>
        <w:rPr>
          <w:rFonts w:hint="eastAsia"/>
          <w:sz w:val="18"/>
          <w:szCs w:val="18"/>
        </w:rPr>
        <w:t xml:space="preserve"> 綦江</w:t>
      </w:r>
      <w:r>
        <w:rPr>
          <w:rFonts w:hint="eastAsia"/>
          <w:sz w:val="18"/>
          <w:szCs w:val="18"/>
          <w:lang w:val="en-US" w:eastAsia="zh-CN"/>
        </w:rPr>
        <w:t xml:space="preserve"> </w:t>
      </w:r>
      <w:r>
        <w:rPr>
          <w:sz w:val="18"/>
          <w:szCs w:val="18"/>
        </w:rPr>
        <w:t>401442</w:t>
      </w:r>
      <w:r>
        <w:rPr>
          <w:rFonts w:hint="eastAsia"/>
          <w:sz w:val="18"/>
          <w:szCs w:val="18"/>
        </w:rPr>
        <w:t>；）</w:t>
      </w:r>
    </w:p>
    <w:p>
      <w:pPr>
        <w:jc w:val="left"/>
        <w:rPr>
          <w:rFonts w:hint="eastAsia"/>
        </w:rPr>
      </w:pPr>
      <w:r>
        <w:rPr>
          <w:rFonts w:hint="eastAsia"/>
        </w:rPr>
        <w:t>摘要：</w:t>
      </w:r>
      <w:r>
        <w:rPr>
          <w:rFonts w:hint="eastAsia"/>
          <w:lang w:eastAsia="zh-CN"/>
        </w:rPr>
        <w:t>（</w:t>
      </w:r>
      <w:r>
        <w:rPr>
          <w:rFonts w:hint="eastAsia"/>
          <w:color w:val="00B050"/>
          <w:lang w:eastAsia="zh-CN"/>
        </w:rPr>
        <w:t>要求</w:t>
      </w:r>
      <w:r>
        <w:rPr>
          <w:rFonts w:hint="eastAsia"/>
          <w:color w:val="00B050"/>
          <w:lang w:val="en-US" w:eastAsia="zh-CN"/>
        </w:rPr>
        <w:t>300-330字，按目的、方法、结果、结论编写</w:t>
      </w:r>
      <w:r>
        <w:rPr>
          <w:rFonts w:hint="eastAsia"/>
          <w:lang w:eastAsia="zh-CN"/>
        </w:rPr>
        <w:t>）为解决</w:t>
      </w:r>
      <w:r>
        <w:rPr>
          <w:rFonts w:hint="eastAsia"/>
        </w:rPr>
        <w:t>某660MW</w:t>
      </w:r>
      <w:r>
        <w:rPr>
          <w:rFonts w:hint="eastAsia"/>
          <w:lang w:eastAsia="zh-CN"/>
        </w:rPr>
        <w:t>超临界</w:t>
      </w:r>
      <w:r>
        <w:rPr>
          <w:rFonts w:hint="eastAsia"/>
        </w:rPr>
        <w:t>机组给水泵汽轮机在试运中</w:t>
      </w:r>
      <w:r>
        <w:rPr>
          <w:rFonts w:hint="eastAsia"/>
          <w:lang w:eastAsia="zh-CN"/>
        </w:rPr>
        <w:t>，</w:t>
      </w:r>
      <w:r>
        <w:rPr>
          <w:rFonts w:hint="eastAsia"/>
        </w:rPr>
        <w:t>出现挂闸失败、调节油压低、速关阀不能正常开启、</w:t>
      </w:r>
      <w:r>
        <w:rPr>
          <w:rFonts w:hint="eastAsia"/>
          <w:lang w:eastAsia="zh-CN"/>
        </w:rPr>
        <w:t>跳闸</w:t>
      </w:r>
      <w:r>
        <w:rPr>
          <w:rFonts w:hint="eastAsia"/>
        </w:rPr>
        <w:t>等问题</w:t>
      </w:r>
      <w:r>
        <w:rPr>
          <w:rFonts w:hint="eastAsia"/>
          <w:lang w:eastAsia="zh-CN"/>
        </w:rPr>
        <w:t>，</w:t>
      </w:r>
      <w:bookmarkStart w:id="0" w:name="OLE_LINK7"/>
      <w:r>
        <w:rPr>
          <w:rFonts w:hint="eastAsia"/>
          <w:lang w:eastAsia="zh-CN"/>
        </w:rPr>
        <w:t>避免延误机组启动时间</w:t>
      </w:r>
      <w:bookmarkEnd w:id="0"/>
      <w:r>
        <w:rPr>
          <w:rFonts w:hint="eastAsia"/>
          <w:lang w:eastAsia="zh-CN"/>
        </w:rPr>
        <w:t>，严重影响机组和电网的安全运行。</w:t>
      </w:r>
      <w:r>
        <w:rPr>
          <w:rFonts w:hint="eastAsia"/>
        </w:rPr>
        <w:t>本文结合给水泵汽轮机</w:t>
      </w:r>
      <w:r>
        <w:rPr>
          <w:rFonts w:hint="eastAsia"/>
          <w:lang w:eastAsia="zh-CN"/>
        </w:rPr>
        <w:t>调节系统油路流程和工作原理，</w:t>
      </w:r>
      <w:r>
        <w:rPr>
          <w:rFonts w:hint="eastAsia"/>
        </w:rPr>
        <w:t>分析出现挂闸失败</w:t>
      </w:r>
      <w:r>
        <w:rPr>
          <w:rFonts w:hint="eastAsia"/>
          <w:lang w:eastAsia="zh-CN"/>
        </w:rPr>
        <w:t>、</w:t>
      </w:r>
      <w:r>
        <w:rPr>
          <w:rFonts w:hint="eastAsia"/>
        </w:rPr>
        <w:t>调节油压低</w:t>
      </w:r>
      <w:r>
        <w:rPr>
          <w:rFonts w:hint="eastAsia"/>
          <w:lang w:eastAsia="zh-CN"/>
        </w:rPr>
        <w:t>等问题的原因，</w:t>
      </w:r>
      <w:r>
        <w:rPr>
          <w:rFonts w:hint="eastAsia"/>
        </w:rPr>
        <w:t>总结出该类型调节系统的故障特征，提出解决思路和处理</w:t>
      </w:r>
      <w:r>
        <w:rPr>
          <w:rFonts w:hint="eastAsia"/>
          <w:lang w:eastAsia="zh-CN"/>
        </w:rPr>
        <w:t>方法，并通过</w:t>
      </w:r>
      <w:r>
        <w:rPr>
          <w:rFonts w:hint="eastAsia"/>
        </w:rPr>
        <w:t>现场</w:t>
      </w:r>
      <w:r>
        <w:rPr>
          <w:rFonts w:hint="eastAsia"/>
          <w:lang w:eastAsia="zh-CN"/>
        </w:rPr>
        <w:t>试验，验证了处理方法的正确性，</w:t>
      </w:r>
      <w:r>
        <w:rPr>
          <w:rFonts w:hint="eastAsia"/>
        </w:rPr>
        <w:t>为快速判断和处理该类型调节系统</w:t>
      </w:r>
      <w:r>
        <w:rPr>
          <w:rFonts w:hint="eastAsia"/>
          <w:lang w:eastAsia="zh-CN"/>
        </w:rPr>
        <w:t>类似</w:t>
      </w:r>
      <w:r>
        <w:rPr>
          <w:rFonts w:hint="eastAsia"/>
        </w:rPr>
        <w:t>故障提供依据</w:t>
      </w:r>
      <w:r>
        <w:rPr>
          <w:rFonts w:hint="eastAsia"/>
          <w:lang w:eastAsia="zh-CN"/>
        </w:rPr>
        <w:t>；同时结合</w:t>
      </w:r>
      <w:r>
        <w:rPr>
          <w:rFonts w:hint="eastAsia"/>
        </w:rPr>
        <w:t>给水泵汽轮机速关阀结构</w:t>
      </w:r>
      <w:r>
        <w:rPr>
          <w:rFonts w:hint="eastAsia"/>
          <w:lang w:eastAsia="zh-CN"/>
        </w:rPr>
        <w:t>原理，推导出速关阀中活动部件的力平衡方程，分析了</w:t>
      </w:r>
      <w:r>
        <w:rPr>
          <w:rFonts w:hint="eastAsia"/>
        </w:rPr>
        <w:t>速关阀</w:t>
      </w:r>
      <w:r>
        <w:rPr>
          <w:rFonts w:hint="eastAsia"/>
          <w:lang w:eastAsia="zh-CN"/>
        </w:rPr>
        <w:t>动作过程对给水泵汽轮机挂闸</w:t>
      </w:r>
      <w:r>
        <w:t>的影响</w:t>
      </w:r>
      <w:r>
        <w:rPr>
          <w:rFonts w:hint="eastAsia"/>
          <w:lang w:eastAsia="zh-CN"/>
        </w:rPr>
        <w:t>及其</w:t>
      </w:r>
      <w:r>
        <w:rPr>
          <w:rFonts w:hint="eastAsia"/>
        </w:rPr>
        <w:t>不能正常开启</w:t>
      </w:r>
      <w:r>
        <w:rPr>
          <w:rFonts w:hint="eastAsia"/>
          <w:lang w:eastAsia="zh-CN"/>
        </w:rPr>
        <w:t>的原因，并从速关组件的结构原理出发，结合速关阀挂闸时的动作过程，推导出给水泵汽轮机挂闸成功与否</w:t>
      </w:r>
      <w:r>
        <w:rPr>
          <w:rFonts w:hint="eastAsia"/>
        </w:rPr>
        <w:t>启动</w:t>
      </w:r>
      <w:r>
        <w:t>油</w:t>
      </w:r>
      <w:r>
        <w:rPr>
          <w:rFonts w:hint="eastAsia"/>
          <w:lang w:eastAsia="zh-CN"/>
        </w:rPr>
        <w:t>压力下降</w:t>
      </w:r>
      <w:r>
        <w:t>速度</w:t>
      </w:r>
      <w:r>
        <w:rPr>
          <w:rFonts w:hint="eastAsia"/>
          <w:lang w:eastAsia="zh-CN"/>
        </w:rPr>
        <w:t>相差大的原因，为准确分析跳闸提供依据。</w:t>
      </w:r>
    </w:p>
    <w:p>
      <w:pPr>
        <w:jc w:val="left"/>
        <w:rPr>
          <w:rFonts w:hint="eastAsia" w:eastAsia="宋体"/>
          <w:lang w:val="en-US" w:eastAsia="zh-CN"/>
        </w:rPr>
      </w:pPr>
      <w:r>
        <w:rPr>
          <w:rFonts w:hint="eastAsia"/>
        </w:rPr>
        <w:t>关键词</w:t>
      </w:r>
      <w:r>
        <w:rPr>
          <w:rFonts w:hint="eastAsia"/>
          <w:lang w:val="en-US" w:eastAsia="zh-CN"/>
        </w:rPr>
        <w:t>(</w:t>
      </w:r>
      <w:r>
        <w:rPr>
          <w:rFonts w:hint="eastAsia"/>
          <w:color w:val="00B050"/>
          <w:lang w:val="en-US" w:eastAsia="zh-CN"/>
        </w:rPr>
        <w:t>要求5-8个关键词</w:t>
      </w:r>
      <w:r>
        <w:rPr>
          <w:rFonts w:hint="eastAsia"/>
          <w:lang w:val="en-US" w:eastAsia="zh-CN"/>
        </w:rPr>
        <w:t>)</w:t>
      </w:r>
      <w:r>
        <w:rPr>
          <w:rFonts w:hint="eastAsia"/>
        </w:rPr>
        <w:t>：</w:t>
      </w:r>
      <w:r>
        <w:rPr>
          <w:rFonts w:hint="eastAsia"/>
          <w:lang w:eastAsia="zh-CN"/>
        </w:rPr>
        <w:t>调节</w:t>
      </w:r>
      <w:r>
        <w:rPr>
          <w:rFonts w:hint="eastAsia"/>
        </w:rPr>
        <w:t>系统</w:t>
      </w:r>
      <w:r>
        <w:rPr>
          <w:rFonts w:hint="eastAsia"/>
          <w:lang w:eastAsia="zh-CN"/>
        </w:rPr>
        <w:t>；</w:t>
      </w:r>
      <w:r>
        <w:rPr>
          <w:rFonts w:hint="eastAsia"/>
        </w:rPr>
        <w:t>速关组件</w:t>
      </w:r>
      <w:r>
        <w:rPr>
          <w:rFonts w:hint="eastAsia"/>
          <w:lang w:eastAsia="zh-CN"/>
        </w:rPr>
        <w:t>；</w:t>
      </w:r>
      <w:r>
        <w:rPr>
          <w:rFonts w:hint="eastAsia"/>
        </w:rPr>
        <w:t>速关阀</w:t>
      </w:r>
      <w:r>
        <w:rPr>
          <w:rFonts w:hint="eastAsia"/>
          <w:lang w:eastAsia="zh-CN"/>
        </w:rPr>
        <w:t>；</w:t>
      </w:r>
      <w:r>
        <w:rPr>
          <w:rFonts w:hint="eastAsia"/>
        </w:rPr>
        <w:t>挂闸</w:t>
      </w:r>
      <w:r>
        <w:rPr>
          <w:rFonts w:hint="eastAsia"/>
          <w:lang w:eastAsia="zh-CN"/>
        </w:rPr>
        <w:t>；跳闸</w:t>
      </w:r>
    </w:p>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color w:val="FF0000"/>
          <w:sz w:val="28"/>
          <w:szCs w:val="28"/>
          <w:shd w:val="clear" w:color="auto" w:fill="auto"/>
        </w:rPr>
      </w:pPr>
      <w:r>
        <w:rPr>
          <w:rFonts w:hint="default" w:ascii="Times New Roman" w:hAnsi="Times New Roman" w:cs="Times New Roman"/>
          <w:color w:val="FF0000"/>
          <w:sz w:val="28"/>
          <w:szCs w:val="28"/>
          <w:shd w:val="clear" w:color="auto" w:fill="auto"/>
        </w:rPr>
        <w:t xml:space="preserve">Fault analysis and treatment </w:t>
      </w:r>
      <w:r>
        <w:rPr>
          <w:rFonts w:hint="eastAsia" w:ascii="Times New Roman" w:hAnsi="Times New Roman" w:cs="Times New Roman"/>
          <w:color w:val="FF0000"/>
          <w:sz w:val="28"/>
          <w:szCs w:val="28"/>
          <w:shd w:val="clear" w:color="auto" w:fill="auto"/>
          <w:lang w:val="en-US" w:eastAsia="zh-CN"/>
        </w:rPr>
        <w:t xml:space="preserve">of </w:t>
      </w:r>
      <w:r>
        <w:rPr>
          <w:rFonts w:hint="default" w:ascii="Times New Roman" w:hAnsi="Times New Roman" w:cs="Times New Roman"/>
          <w:color w:val="FF0000"/>
          <w:sz w:val="28"/>
          <w:szCs w:val="28"/>
          <w:shd w:val="clear" w:color="auto" w:fill="auto"/>
        </w:rPr>
        <w:t>the feed</w:t>
      </w:r>
      <w:r>
        <w:rPr>
          <w:rFonts w:hint="eastAsia" w:ascii="Times New Roman" w:hAnsi="Times New Roman" w:cs="Times New Roman"/>
          <w:color w:val="FF0000"/>
          <w:sz w:val="28"/>
          <w:szCs w:val="28"/>
          <w:shd w:val="clear" w:color="auto" w:fill="auto"/>
          <w:lang w:val="en-US" w:eastAsia="zh-CN"/>
        </w:rPr>
        <w:t xml:space="preserve"> water</w:t>
      </w:r>
      <w:r>
        <w:rPr>
          <w:rFonts w:hint="default" w:ascii="Times New Roman" w:hAnsi="Times New Roman" w:cs="Times New Roman"/>
          <w:color w:val="FF0000"/>
          <w:sz w:val="28"/>
          <w:szCs w:val="28"/>
          <w:shd w:val="clear" w:color="auto" w:fill="auto"/>
        </w:rPr>
        <w:t xml:space="preserve"> pump</w:t>
      </w:r>
      <w:r>
        <w:rPr>
          <w:rFonts w:hint="eastAsia" w:ascii="Times New Roman" w:hAnsi="Times New Roman" w:cs="Times New Roman"/>
          <w:color w:val="FF0000"/>
          <w:sz w:val="28"/>
          <w:szCs w:val="28"/>
          <w:shd w:val="clear" w:color="auto" w:fill="auto"/>
          <w:lang w:val="en-US" w:eastAsia="zh-CN"/>
        </w:rPr>
        <w:t xml:space="preserve"> </w:t>
      </w:r>
      <w:r>
        <w:rPr>
          <w:color w:val="FF0000"/>
          <w:sz w:val="28"/>
          <w:szCs w:val="28"/>
        </w:rPr>
        <w:t>steam</w:t>
      </w:r>
      <w:r>
        <w:rPr>
          <w:rFonts w:hint="default" w:ascii="Times New Roman" w:hAnsi="Times New Roman" w:cs="Times New Roman"/>
          <w:color w:val="FF0000"/>
          <w:sz w:val="28"/>
          <w:szCs w:val="28"/>
          <w:shd w:val="clear" w:color="auto" w:fill="auto"/>
        </w:rPr>
        <w:t xml:space="preserve"> turbine regulating system </w:t>
      </w:r>
      <w:r>
        <w:rPr>
          <w:rFonts w:hint="default" w:ascii="Times New Roman" w:hAnsi="Times New Roman" w:cs="Times New Roman"/>
          <w:color w:val="FF0000"/>
          <w:sz w:val="28"/>
          <w:szCs w:val="28"/>
          <w:shd w:val="clear" w:color="auto" w:fill="auto"/>
          <w:lang w:val="en-US" w:eastAsia="zh-CN"/>
        </w:rPr>
        <w:t xml:space="preserve">for </w:t>
      </w:r>
      <w:r>
        <w:rPr>
          <w:rFonts w:hint="default" w:ascii="Times New Roman" w:hAnsi="Times New Roman" w:cs="Times New Roman"/>
          <w:color w:val="FF0000"/>
          <w:sz w:val="28"/>
          <w:szCs w:val="28"/>
          <w:shd w:val="clear" w:color="auto" w:fill="auto"/>
        </w:rPr>
        <w:t xml:space="preserve">a </w:t>
      </w:r>
      <w:r>
        <w:rPr>
          <w:rFonts w:hint="eastAsia" w:ascii="Times New Roman" w:hAnsi="Times New Roman" w:cs="Times New Roman"/>
          <w:color w:val="FF0000"/>
          <w:sz w:val="28"/>
          <w:szCs w:val="28"/>
          <w:shd w:val="clear" w:color="auto" w:fill="auto"/>
          <w:lang w:val="en-US" w:eastAsia="zh-CN"/>
        </w:rPr>
        <w:t xml:space="preserve">certain </w:t>
      </w:r>
      <w:r>
        <w:rPr>
          <w:rFonts w:hint="default" w:ascii="Times New Roman" w:hAnsi="Times New Roman" w:cs="Times New Roman"/>
          <w:color w:val="FF0000"/>
          <w:sz w:val="28"/>
          <w:szCs w:val="28"/>
          <w:shd w:val="clear" w:color="auto" w:fill="auto"/>
        </w:rPr>
        <w:t xml:space="preserve">660MW </w:t>
      </w:r>
      <w:r>
        <w:rPr>
          <w:rFonts w:hint="default" w:ascii="Times New Roman" w:hAnsi="Times New Roman" w:cs="Times New Roman"/>
          <w:color w:val="FF0000"/>
          <w:sz w:val="28"/>
          <w:szCs w:val="28"/>
        </w:rPr>
        <w:t xml:space="preserve">supercritical </w:t>
      </w:r>
      <w:r>
        <w:rPr>
          <w:rFonts w:hint="default" w:ascii="Times New Roman" w:hAnsi="Times New Roman" w:cs="Times New Roman"/>
          <w:color w:val="FF0000"/>
          <w:sz w:val="28"/>
          <w:szCs w:val="28"/>
          <w:shd w:val="clear" w:color="auto" w:fill="auto"/>
        </w:rPr>
        <w:t>unit</w:t>
      </w:r>
    </w:p>
    <w:p>
      <w:pPr>
        <w:jc w:val="center"/>
        <w:rPr>
          <w:rFonts w:hint="default" w:ascii="Times New Roman" w:hAnsi="Times New Roman" w:cs="Times New Roman"/>
          <w:color w:val="FF0000"/>
          <w:sz w:val="18"/>
          <w:szCs w:val="18"/>
          <w:vertAlign w:val="superscript"/>
        </w:rPr>
      </w:pPr>
      <w:r>
        <w:rPr>
          <w:rFonts w:hint="default" w:ascii="Times New Roman" w:hAnsi="Times New Roman" w:cs="Times New Roman"/>
          <w:color w:val="FF0000"/>
          <w:sz w:val="18"/>
          <w:szCs w:val="18"/>
        </w:rPr>
        <w:t>MA Xinhui</w:t>
      </w:r>
      <w:r>
        <w:rPr>
          <w:rFonts w:hint="default" w:ascii="Times New Roman" w:hAnsi="Times New Roman" w:cs="Times New Roman"/>
          <w:color w:val="FF0000"/>
          <w:sz w:val="18"/>
          <w:szCs w:val="18"/>
          <w:vertAlign w:val="superscript"/>
          <w:lang w:val="en-US" w:eastAsia="zh-CN"/>
        </w:rPr>
        <w:t>1</w:t>
      </w:r>
      <w:r>
        <w:rPr>
          <w:rFonts w:hint="default" w:ascii="Times New Roman" w:hAnsi="Times New Roman" w:cs="Times New Roman"/>
          <w:color w:val="FF0000"/>
          <w:sz w:val="18"/>
          <w:szCs w:val="18"/>
          <w:vertAlign w:val="baseline"/>
          <w:lang w:val="en-US" w:eastAsia="zh-CN"/>
        </w:rPr>
        <w:t xml:space="preserve">, </w:t>
      </w:r>
      <w:r>
        <w:rPr>
          <w:rFonts w:hint="default" w:ascii="Times New Roman" w:hAnsi="Times New Roman" w:cs="Times New Roman"/>
          <w:color w:val="FF0000"/>
          <w:sz w:val="18"/>
          <w:szCs w:val="18"/>
        </w:rPr>
        <w:t>Z</w:t>
      </w:r>
      <w:r>
        <w:rPr>
          <w:rFonts w:hint="default" w:ascii="Times New Roman" w:hAnsi="Times New Roman" w:cs="Times New Roman"/>
          <w:color w:val="FF0000"/>
          <w:sz w:val="18"/>
          <w:szCs w:val="18"/>
          <w:lang w:val="en-US" w:eastAsia="zh-CN"/>
        </w:rPr>
        <w:t>HANG</w:t>
      </w:r>
      <w:r>
        <w:rPr>
          <w:rFonts w:hint="default" w:ascii="Times New Roman" w:hAnsi="Times New Roman" w:cs="Times New Roman"/>
          <w:color w:val="FF0000"/>
          <w:sz w:val="18"/>
          <w:szCs w:val="18"/>
        </w:rPr>
        <w:t xml:space="preserve"> Shihai</w:t>
      </w:r>
      <w:r>
        <w:rPr>
          <w:rFonts w:hint="default" w:ascii="Times New Roman" w:hAnsi="Times New Roman" w:cs="Times New Roman"/>
          <w:color w:val="FF0000"/>
          <w:sz w:val="18"/>
          <w:szCs w:val="18"/>
          <w:vertAlign w:val="superscript"/>
        </w:rPr>
        <w:t>1</w:t>
      </w:r>
      <w:r>
        <w:rPr>
          <w:rFonts w:hint="default" w:ascii="Times New Roman" w:hAnsi="Times New Roman" w:cs="Times New Roman"/>
          <w:color w:val="FF0000"/>
          <w:sz w:val="18"/>
          <w:szCs w:val="18"/>
        </w:rPr>
        <w:t>, A</w:t>
      </w:r>
      <w:r>
        <w:rPr>
          <w:rFonts w:hint="default" w:ascii="Times New Roman" w:hAnsi="Times New Roman" w:cs="Times New Roman"/>
          <w:color w:val="FF0000"/>
          <w:sz w:val="18"/>
          <w:szCs w:val="18"/>
          <w:lang w:val="en-US" w:eastAsia="zh-CN"/>
        </w:rPr>
        <w:t>I</w:t>
      </w:r>
      <w:r>
        <w:rPr>
          <w:rFonts w:hint="default" w:ascii="Times New Roman" w:hAnsi="Times New Roman" w:cs="Times New Roman"/>
          <w:color w:val="FF0000"/>
          <w:sz w:val="18"/>
          <w:szCs w:val="18"/>
        </w:rPr>
        <w:t xml:space="preserve"> Huadong</w:t>
      </w:r>
      <w:r>
        <w:rPr>
          <w:rFonts w:hint="default" w:ascii="Times New Roman" w:hAnsi="Times New Roman" w:cs="Times New Roman"/>
          <w:color w:val="FF0000"/>
          <w:sz w:val="18"/>
          <w:szCs w:val="18"/>
          <w:vertAlign w:val="superscript"/>
        </w:rPr>
        <w:t>2</w:t>
      </w:r>
      <w:r>
        <w:rPr>
          <w:rFonts w:hint="default" w:ascii="Times New Roman" w:hAnsi="Times New Roman" w:cs="Times New Roman"/>
          <w:color w:val="FF0000"/>
          <w:sz w:val="18"/>
          <w:szCs w:val="18"/>
        </w:rPr>
        <w:t xml:space="preserve">, </w:t>
      </w:r>
      <w:r>
        <w:rPr>
          <w:rFonts w:hint="default" w:ascii="Times New Roman" w:hAnsi="Times New Roman" w:cs="Times New Roman"/>
          <w:color w:val="FF0000"/>
          <w:sz w:val="18"/>
          <w:szCs w:val="18"/>
          <w:lang w:val="en-US" w:eastAsia="zh-CN"/>
        </w:rPr>
        <w:t>FAN bin</w:t>
      </w:r>
      <w:r>
        <w:rPr>
          <w:rFonts w:hint="default" w:ascii="Times New Roman" w:hAnsi="Times New Roman" w:cs="Times New Roman"/>
          <w:color w:val="FF0000"/>
          <w:sz w:val="18"/>
          <w:szCs w:val="18"/>
          <w:vertAlign w:val="superscript"/>
          <w:lang w:val="en-US" w:eastAsia="zh-CN"/>
        </w:rPr>
        <w:t>1</w:t>
      </w:r>
      <w:r>
        <w:rPr>
          <w:rFonts w:hint="default" w:ascii="Times New Roman" w:hAnsi="Times New Roman" w:cs="Times New Roman"/>
          <w:color w:val="FF0000"/>
          <w:sz w:val="18"/>
          <w:szCs w:val="18"/>
          <w:lang w:val="en-US" w:eastAsia="zh-CN"/>
        </w:rPr>
        <w:t xml:space="preserve"> ,</w:t>
      </w:r>
      <w:r>
        <w:rPr>
          <w:rFonts w:hint="default" w:ascii="Times New Roman" w:hAnsi="Times New Roman" w:cs="Times New Roman"/>
          <w:color w:val="FF0000"/>
          <w:sz w:val="18"/>
          <w:szCs w:val="18"/>
        </w:rPr>
        <w:t>G</w:t>
      </w:r>
      <w:r>
        <w:rPr>
          <w:rFonts w:hint="default" w:ascii="Times New Roman" w:hAnsi="Times New Roman" w:cs="Times New Roman"/>
          <w:color w:val="FF0000"/>
          <w:sz w:val="18"/>
          <w:szCs w:val="18"/>
          <w:lang w:val="en-US" w:eastAsia="zh-CN"/>
        </w:rPr>
        <w:t>AO</w:t>
      </w:r>
      <w:r>
        <w:rPr>
          <w:rFonts w:hint="default" w:ascii="Times New Roman" w:hAnsi="Times New Roman" w:cs="Times New Roman"/>
          <w:color w:val="FF0000"/>
          <w:sz w:val="18"/>
          <w:szCs w:val="18"/>
        </w:rPr>
        <w:t xml:space="preserve"> Min</w:t>
      </w:r>
      <w:r>
        <w:rPr>
          <w:rFonts w:hint="default" w:ascii="Times New Roman" w:hAnsi="Times New Roman" w:cs="Times New Roman"/>
          <w:color w:val="FF0000"/>
          <w:sz w:val="18"/>
          <w:szCs w:val="18"/>
          <w:vertAlign w:val="superscript"/>
        </w:rPr>
        <w:t>3</w:t>
      </w:r>
      <w:r>
        <w:rPr>
          <w:rFonts w:hint="default" w:ascii="Times New Roman" w:hAnsi="Times New Roman" w:cs="Times New Roman"/>
          <w:color w:val="FF0000"/>
          <w:sz w:val="18"/>
          <w:szCs w:val="18"/>
        </w:rPr>
        <w:t xml:space="preserve">, </w:t>
      </w:r>
    </w:p>
    <w:p>
      <w:pPr>
        <w:jc w:val="center"/>
        <w:rPr>
          <w:rFonts w:hint="default" w:ascii="Times New Roman" w:hAnsi="Times New Roman" w:cs="Times New Roman"/>
          <w:color w:val="FF0000"/>
          <w:sz w:val="18"/>
          <w:szCs w:val="18"/>
        </w:rPr>
      </w:pPr>
      <w:r>
        <w:rPr>
          <w:rFonts w:hint="default" w:ascii="Times New Roman" w:hAnsi="Times New Roman" w:cs="Times New Roman"/>
          <w:color w:val="FF0000"/>
          <w:sz w:val="18"/>
          <w:szCs w:val="18"/>
        </w:rPr>
        <w:t>(1. Electric Power Research Institute of Guizhou Power Grid Co., Ltd</w:t>
      </w:r>
      <w:r>
        <w:rPr>
          <w:rFonts w:hint="eastAsia" w:ascii="Times New Roman" w:hAnsi="Times New Roman" w:cs="Times New Roman"/>
          <w:color w:val="FF0000"/>
          <w:sz w:val="18"/>
          <w:szCs w:val="18"/>
          <w:lang w:val="en-US" w:eastAsia="zh-CN"/>
        </w:rPr>
        <w:t>.</w:t>
      </w:r>
      <w:r>
        <w:rPr>
          <w:rFonts w:hint="default" w:ascii="Times New Roman" w:hAnsi="Times New Roman" w:cs="Times New Roman"/>
          <w:color w:val="FF0000"/>
          <w:sz w:val="18"/>
          <w:szCs w:val="18"/>
        </w:rPr>
        <w:t>, Guiyang550002Guizhou,</w:t>
      </w:r>
      <w:r>
        <w:rPr>
          <w:rFonts w:hint="eastAsia" w:ascii="Times New Roman" w:hAnsi="Times New Roman" w:cs="Times New Roman"/>
          <w:color w:val="FF0000"/>
          <w:sz w:val="18"/>
          <w:szCs w:val="18"/>
          <w:lang w:val="en-US" w:eastAsia="zh-CN"/>
        </w:rPr>
        <w:t>China</w:t>
      </w:r>
      <w:r>
        <w:rPr>
          <w:rFonts w:hint="default" w:ascii="Times New Roman" w:hAnsi="Times New Roman" w:cs="Times New Roman"/>
          <w:color w:val="FF0000"/>
          <w:sz w:val="18"/>
          <w:szCs w:val="18"/>
        </w:rPr>
        <w:t xml:space="preserve"> ; 2 Hubei Huadian Jiangling Power Generation Co., Ltd</w:t>
      </w:r>
      <w:r>
        <w:rPr>
          <w:rFonts w:hint="eastAsia" w:ascii="Times New Roman" w:hAnsi="Times New Roman" w:cs="Times New Roman"/>
          <w:color w:val="FF0000"/>
          <w:sz w:val="18"/>
          <w:szCs w:val="18"/>
          <w:lang w:val="en-US" w:eastAsia="zh-CN"/>
        </w:rPr>
        <w:t>.</w:t>
      </w:r>
      <w:r>
        <w:rPr>
          <w:rFonts w:hint="default" w:ascii="Times New Roman" w:hAnsi="Times New Roman" w:cs="Times New Roman"/>
          <w:color w:val="FF0000"/>
          <w:sz w:val="18"/>
          <w:szCs w:val="18"/>
        </w:rPr>
        <w:t>, Jinzhou</w:t>
      </w:r>
      <w:r>
        <w:rPr>
          <w:rFonts w:hint="eastAsia" w:ascii="Times New Roman" w:hAnsi="Times New Roman" w:cs="Times New Roman"/>
          <w:color w:val="FF0000"/>
          <w:sz w:val="18"/>
          <w:szCs w:val="18"/>
          <w:lang w:val="en-US" w:eastAsia="zh-CN"/>
        </w:rPr>
        <w:t xml:space="preserve"> </w:t>
      </w:r>
      <w:r>
        <w:rPr>
          <w:rFonts w:hint="default" w:ascii="Times New Roman" w:hAnsi="Times New Roman" w:cs="Times New Roman"/>
          <w:color w:val="FF0000"/>
          <w:sz w:val="18"/>
          <w:szCs w:val="18"/>
        </w:rPr>
        <w:t>434100Hubei,</w:t>
      </w:r>
      <w:r>
        <w:rPr>
          <w:rFonts w:hint="eastAsia" w:ascii="Times New Roman" w:hAnsi="Times New Roman" w:cs="Times New Roman"/>
          <w:color w:val="FF0000"/>
          <w:sz w:val="18"/>
          <w:szCs w:val="18"/>
          <w:lang w:val="en-US" w:eastAsia="zh-CN"/>
        </w:rPr>
        <w:t>China</w:t>
      </w:r>
      <w:r>
        <w:rPr>
          <w:rFonts w:hint="default" w:ascii="Times New Roman" w:hAnsi="Times New Roman" w:cs="Times New Roman"/>
          <w:color w:val="FF0000"/>
          <w:sz w:val="18"/>
          <w:szCs w:val="18"/>
        </w:rPr>
        <w:t>; 3, Chongqing Songzao SembCorp Electric Power Co., Ltd</w:t>
      </w:r>
      <w:r>
        <w:rPr>
          <w:rFonts w:hint="eastAsia" w:ascii="Times New Roman" w:hAnsi="Times New Roman" w:cs="Times New Roman"/>
          <w:color w:val="FF0000"/>
          <w:sz w:val="18"/>
          <w:szCs w:val="18"/>
          <w:lang w:val="en-US" w:eastAsia="zh-CN"/>
        </w:rPr>
        <w:t>.,</w:t>
      </w:r>
      <w:r>
        <w:rPr>
          <w:rFonts w:hint="default" w:ascii="Times New Roman" w:hAnsi="Times New Roman" w:cs="Times New Roman"/>
          <w:color w:val="FF0000"/>
          <w:sz w:val="18"/>
          <w:szCs w:val="18"/>
        </w:rPr>
        <w:t xml:space="preserve"> Qijiang</w:t>
      </w:r>
      <w:r>
        <w:rPr>
          <w:rFonts w:hint="eastAsia" w:ascii="Times New Roman" w:hAnsi="Times New Roman" w:cs="Times New Roman"/>
          <w:color w:val="FF0000"/>
          <w:sz w:val="18"/>
          <w:szCs w:val="18"/>
          <w:lang w:val="en-US" w:eastAsia="zh-CN"/>
        </w:rPr>
        <w:t xml:space="preserve"> </w:t>
      </w:r>
      <w:r>
        <w:rPr>
          <w:rFonts w:hint="default" w:ascii="Times New Roman" w:hAnsi="Times New Roman" w:cs="Times New Roman"/>
          <w:color w:val="FF0000"/>
          <w:sz w:val="18"/>
          <w:szCs w:val="18"/>
        </w:rPr>
        <w:t>401442</w:t>
      </w:r>
      <w:r>
        <w:rPr>
          <w:rFonts w:hint="eastAsia" w:ascii="Times New Roman" w:hAnsi="Times New Roman" w:cs="Times New Roman"/>
          <w:color w:val="FF0000"/>
          <w:sz w:val="18"/>
          <w:szCs w:val="18"/>
          <w:lang w:val="en-US" w:eastAsia="zh-CN"/>
        </w:rPr>
        <w:t xml:space="preserve"> </w:t>
      </w:r>
      <w:r>
        <w:rPr>
          <w:rFonts w:hint="default" w:ascii="Times New Roman" w:hAnsi="Times New Roman" w:cs="Times New Roman"/>
          <w:color w:val="FF0000"/>
          <w:sz w:val="18"/>
          <w:szCs w:val="18"/>
        </w:rPr>
        <w:t>Chongqing,</w:t>
      </w:r>
      <w:r>
        <w:rPr>
          <w:rFonts w:hint="eastAsia" w:ascii="Times New Roman" w:hAnsi="Times New Roman" w:cs="Times New Roman"/>
          <w:color w:val="FF0000"/>
          <w:sz w:val="18"/>
          <w:szCs w:val="18"/>
          <w:lang w:val="en-US" w:eastAsia="zh-CN"/>
        </w:rPr>
        <w:t>China</w:t>
      </w:r>
      <w:r>
        <w:rPr>
          <w:rFonts w:hint="default" w:ascii="Times New Roman" w:hAnsi="Times New Roman" w:cs="Times New Roman"/>
          <w:color w:val="FF0000"/>
          <w:sz w:val="18"/>
          <w:szCs w:val="18"/>
        </w:rPr>
        <w:t>)</w:t>
      </w:r>
    </w:p>
    <w:p>
      <w:pPr>
        <w:pStyle w:val="3"/>
        <w:keepNext w:val="0"/>
        <w:keepLines w:val="0"/>
        <w:widowControl/>
        <w:suppressLineNumbers w:val="0"/>
        <w:spacing w:before="100" w:beforeAutospacing="1" w:after="100" w:afterAutospacing="1"/>
        <w:ind w:left="0" w:right="0"/>
        <w:rPr>
          <w:rFonts w:hint="default" w:ascii="Times New Roman" w:hAnsi="Times New Roman" w:cs="Times New Roman"/>
          <w:color w:val="FF0000"/>
        </w:rPr>
      </w:pPr>
      <w:r>
        <w:rPr>
          <w:rFonts w:hint="default" w:ascii="Times New Roman" w:hAnsi="Times New Roman" w:cs="Times New Roman"/>
          <w:color w:val="FF0000"/>
        </w:rPr>
        <w:t>Abstract: During the trial operation</w:t>
      </w:r>
      <w:r>
        <w:rPr>
          <w:rFonts w:hint="eastAsia" w:ascii="Times New Roman" w:hAnsi="Times New Roman" w:cs="Times New Roman"/>
          <w:color w:val="FF0000"/>
          <w:lang w:val="en-US" w:eastAsia="zh-CN"/>
        </w:rPr>
        <w:t xml:space="preserve"> </w:t>
      </w:r>
      <w:r>
        <w:rPr>
          <w:rFonts w:hint="default" w:ascii="Times New Roman" w:hAnsi="Times New Roman" w:cs="Times New Roman"/>
          <w:color w:val="FF0000"/>
        </w:rPr>
        <w:t>of the feed</w:t>
      </w:r>
      <w:r>
        <w:rPr>
          <w:rFonts w:hint="eastAsia" w:ascii="Times New Roman" w:hAnsi="Times New Roman" w:cs="Times New Roman"/>
          <w:color w:val="FF0000"/>
          <w:lang w:val="en-US" w:eastAsia="zh-CN"/>
        </w:rPr>
        <w:t xml:space="preserve"> water</w:t>
      </w:r>
      <w:r>
        <w:rPr>
          <w:rFonts w:hint="default" w:ascii="Times New Roman" w:hAnsi="Times New Roman" w:cs="Times New Roman"/>
          <w:color w:val="FF0000"/>
        </w:rPr>
        <w:t xml:space="preserve"> pump turbine for a 660MW supercritical unit, </w:t>
      </w:r>
      <w:r>
        <w:rPr>
          <w:color w:val="FF0000"/>
        </w:rPr>
        <w:t>In order to solve the</w:t>
      </w:r>
      <w:r>
        <w:rPr>
          <w:rFonts w:hint="eastAsia"/>
          <w:color w:val="FF0000"/>
          <w:lang w:val="en-US" w:eastAsia="zh-CN"/>
        </w:rPr>
        <w:t xml:space="preserve"> </w:t>
      </w:r>
      <w:r>
        <w:rPr>
          <w:rFonts w:hint="default" w:ascii="Times New Roman" w:hAnsi="Times New Roman" w:eastAsia="宋体" w:cs="Times New Roman"/>
          <w:color w:val="FF0000"/>
          <w:kern w:val="0"/>
          <w:sz w:val="21"/>
          <w:szCs w:val="21"/>
          <w:shd w:val="clear" w:color="auto" w:fill="auto"/>
          <w:lang w:val="en-US" w:eastAsia="zh-CN" w:bidi="ar"/>
        </w:rPr>
        <w:t>problems such as</w:t>
      </w:r>
      <w:r>
        <w:rPr>
          <w:rFonts w:hint="eastAsia" w:ascii="Times New Roman" w:hAnsi="Times New Roman" w:eastAsia="宋体" w:cs="Times New Roman"/>
          <w:color w:val="FF0000"/>
          <w:kern w:val="0"/>
          <w:sz w:val="21"/>
          <w:szCs w:val="21"/>
          <w:shd w:val="clear" w:color="auto" w:fill="auto"/>
          <w:lang w:val="en-US" w:eastAsia="zh-CN" w:bidi="ar"/>
        </w:rPr>
        <w:t xml:space="preserve"> </w:t>
      </w:r>
      <w:r>
        <w:rPr>
          <w:rFonts w:hint="default" w:ascii="Times New Roman" w:hAnsi="Times New Roman" w:eastAsia="宋体" w:cs="Times New Roman"/>
          <w:color w:val="FF0000"/>
          <w:sz w:val="21"/>
          <w:szCs w:val="21"/>
          <w:shd w:val="clear" w:color="auto" w:fill="auto"/>
        </w:rPr>
        <w:t>the failing launch, low regula</w:t>
      </w:r>
      <w:r>
        <w:rPr>
          <w:rFonts w:hint="default" w:ascii="Times New Roman" w:hAnsi="Times New Roman" w:cs="Times New Roman"/>
          <w:color w:val="FF0000"/>
        </w:rPr>
        <w:t xml:space="preserve">ting oil pressure, failing to open quick-closing valve, tripping fault, which </w:t>
      </w:r>
      <w:r>
        <w:rPr>
          <w:color w:val="FF0000"/>
        </w:rPr>
        <w:t xml:space="preserve">avoid </w:t>
      </w:r>
      <w:r>
        <w:rPr>
          <w:rFonts w:hint="default" w:ascii="Times New Roman" w:hAnsi="Times New Roman" w:cs="Times New Roman"/>
          <w:color w:val="FF0000"/>
        </w:rPr>
        <w:t>delay</w:t>
      </w:r>
      <w:r>
        <w:rPr>
          <w:rFonts w:hint="eastAsia" w:ascii="Times New Roman" w:hAnsi="Times New Roman" w:cs="Times New Roman"/>
          <w:color w:val="FF0000"/>
          <w:lang w:val="en-US" w:eastAsia="zh-CN"/>
        </w:rPr>
        <w:t>ing</w:t>
      </w:r>
      <w:r>
        <w:rPr>
          <w:rFonts w:hint="default" w:ascii="Times New Roman" w:hAnsi="Times New Roman" w:cs="Times New Roman"/>
          <w:color w:val="FF0000"/>
        </w:rPr>
        <w:t xml:space="preserve"> the start</w:t>
      </w:r>
      <w:r>
        <w:rPr>
          <w:rFonts w:hint="eastAsia" w:ascii="Times New Roman" w:hAnsi="Times New Roman" w:cs="Times New Roman"/>
          <w:color w:val="FF0000"/>
          <w:lang w:val="en-US" w:eastAsia="zh-CN"/>
        </w:rPr>
        <w:t>-up</w:t>
      </w:r>
      <w:r>
        <w:rPr>
          <w:rFonts w:hint="default" w:ascii="Times New Roman" w:hAnsi="Times New Roman" w:cs="Times New Roman"/>
          <w:color w:val="FF0000"/>
        </w:rPr>
        <w:t xml:space="preserve"> time of the unit seriously, affect</w:t>
      </w:r>
      <w:r>
        <w:rPr>
          <w:rFonts w:hint="eastAsia" w:ascii="Times New Roman" w:hAnsi="Times New Roman" w:cs="Times New Roman"/>
          <w:color w:val="FF0000"/>
          <w:lang w:val="en-US" w:eastAsia="zh-CN"/>
        </w:rPr>
        <w:t>ing</w:t>
      </w:r>
      <w:r>
        <w:rPr>
          <w:rFonts w:hint="default" w:ascii="Times New Roman" w:hAnsi="Times New Roman" w:cs="Times New Roman"/>
          <w:color w:val="FF0000"/>
        </w:rPr>
        <w:t xml:space="preserve"> the safe operation of the unit and the power grid. </w:t>
      </w:r>
      <w:r>
        <w:rPr>
          <w:rFonts w:hint="eastAsia" w:ascii="Times New Roman" w:hAnsi="Times New Roman" w:cs="Times New Roman"/>
          <w:color w:val="FF0000"/>
          <w:lang w:val="en-US" w:eastAsia="zh-CN"/>
        </w:rPr>
        <w:t>C</w:t>
      </w:r>
      <w:r>
        <w:rPr>
          <w:rFonts w:hint="default" w:ascii="Times New Roman" w:hAnsi="Times New Roman" w:cs="Times New Roman"/>
          <w:color w:val="FF0000"/>
        </w:rPr>
        <w:t>ombined the oil flow and working principle of feed pump turbine regulating system</w:t>
      </w:r>
      <w:r>
        <w:rPr>
          <w:rFonts w:hint="eastAsia" w:ascii="Times New Roman" w:hAnsi="Times New Roman" w:cs="Times New Roman"/>
          <w:color w:val="FF0000"/>
          <w:lang w:val="en-US" w:eastAsia="zh-CN"/>
        </w:rPr>
        <w:t>,</w:t>
      </w:r>
      <w:r>
        <w:rPr>
          <w:rFonts w:hint="default" w:ascii="Times New Roman" w:hAnsi="Times New Roman" w:cs="Times New Roman"/>
          <w:color w:val="FF0000"/>
        </w:rPr>
        <w:t>this paper</w:t>
      </w:r>
      <w:r>
        <w:rPr>
          <w:rFonts w:hint="eastAsia" w:ascii="Times New Roman" w:hAnsi="Times New Roman" w:cs="Times New Roman"/>
          <w:color w:val="FF0000"/>
          <w:lang w:val="en-US" w:eastAsia="zh-CN"/>
        </w:rPr>
        <w:t xml:space="preserve"> </w:t>
      </w:r>
      <w:r>
        <w:rPr>
          <w:rFonts w:hint="default" w:ascii="Times New Roman" w:hAnsi="Times New Roman" w:cs="Times New Roman"/>
          <w:color w:val="FF0000"/>
        </w:rPr>
        <w:t xml:space="preserve">analyzed the reasons of failing launch, low regulating oil pressure and so on, and summarized the fault characteristics of the regulating system, put forward the solution ideas and treatment methods, verified the correctness of the treatment method through field test, gave some advises and references for quickly judging and dealing with similar failures of the regulating system as well. </w:t>
      </w:r>
      <w:r>
        <w:rPr>
          <w:color w:val="FF0000"/>
        </w:rPr>
        <w:t>At the same time,</w:t>
      </w:r>
      <w:r>
        <w:rPr>
          <w:rFonts w:hint="eastAsia"/>
          <w:color w:val="FF0000"/>
          <w:lang w:val="en-US" w:eastAsia="zh-CN"/>
        </w:rPr>
        <w:t xml:space="preserve"> </w:t>
      </w:r>
      <w:r>
        <w:rPr>
          <w:rFonts w:hint="default" w:ascii="Times New Roman" w:hAnsi="Times New Roman" w:cs="Times New Roman"/>
          <w:color w:val="FF0000"/>
        </w:rPr>
        <w:t>this paper</w:t>
      </w:r>
      <w:r>
        <w:rPr>
          <w:rFonts w:hint="eastAsia" w:ascii="Times New Roman" w:hAnsi="Times New Roman" w:cs="Times New Roman"/>
          <w:color w:val="FF0000"/>
          <w:lang w:val="en-US" w:eastAsia="zh-CN"/>
        </w:rPr>
        <w:t xml:space="preserve"> </w:t>
      </w:r>
      <w:r>
        <w:rPr>
          <w:rFonts w:hint="default" w:ascii="Times New Roman" w:hAnsi="Times New Roman" w:cs="Times New Roman"/>
          <w:color w:val="FF0000"/>
        </w:rPr>
        <w:t>combined with feed pump turbine quick-closing valve structure principle, derived the force balance equation of moving parts in quick-closing valve, analyzed the influence of quick-closing valve action process on the latching of feed pump turbine and reasons why it cannot be opened normally. Based on the structural principle of the quick closing component, combined with the action process of the quick-closing valve during latching,</w:t>
      </w:r>
      <w:r>
        <w:rPr>
          <w:rFonts w:hint="eastAsia" w:ascii="Times New Roman" w:hAnsi="Times New Roman" w:cs="Times New Roman"/>
          <w:color w:val="FF0000"/>
          <w:lang w:val="en-US" w:eastAsia="zh-CN"/>
        </w:rPr>
        <w:t xml:space="preserve"> </w:t>
      </w:r>
      <w:r>
        <w:rPr>
          <w:rFonts w:hint="default" w:ascii="Times New Roman" w:hAnsi="Times New Roman" w:cs="Times New Roman"/>
          <w:color w:val="FF0000"/>
        </w:rPr>
        <w:t>deduced the reasons of the difference in the rate of oil pressure drop between the success and failure of</w:t>
      </w:r>
      <w:r>
        <w:rPr>
          <w:rFonts w:hint="eastAsia" w:ascii="Times New Roman" w:hAnsi="Times New Roman" w:cs="Times New Roman"/>
          <w:color w:val="FF0000"/>
          <w:lang w:val="en-US" w:eastAsia="zh-CN"/>
        </w:rPr>
        <w:t xml:space="preserve"> </w:t>
      </w:r>
      <w:r>
        <w:rPr>
          <w:rFonts w:hint="default" w:ascii="Times New Roman" w:hAnsi="Times New Roman" w:cs="Times New Roman"/>
          <w:color w:val="FF0000"/>
        </w:rPr>
        <w:t>launch of feed pump turbine , which can provide a basis for the accurate analysis of tripping.</w:t>
      </w:r>
    </w:p>
    <w:p>
      <w:pPr>
        <w:jc w:val="left"/>
        <w:rPr>
          <w:rFonts w:hint="eastAsia" w:ascii="Times New Roman" w:hAnsi="Times New Roman" w:eastAsia="宋体" w:cs="Times New Roman"/>
          <w:lang w:val="en-US" w:eastAsia="zh-CN"/>
        </w:rPr>
      </w:pPr>
      <w:r>
        <w:rPr>
          <w:rFonts w:hint="default" w:ascii="Times New Roman" w:hAnsi="Times New Roman" w:cs="Times New Roman"/>
          <w:color w:val="FF0000"/>
        </w:rPr>
        <w:t>Keywords</w:t>
      </w:r>
      <w:r>
        <w:rPr>
          <w:rFonts w:hint="eastAsia" w:ascii="Times New Roman" w:hAnsi="Times New Roman" w:cs="Times New Roman"/>
          <w:color w:val="00B050"/>
          <w:lang w:val="en-US" w:eastAsia="zh-CN"/>
        </w:rPr>
        <w:t>(英文关键词不能缩写，除专有名词外不能有大写字母)</w:t>
      </w:r>
      <w:r>
        <w:rPr>
          <w:rFonts w:hint="default" w:ascii="Times New Roman" w:hAnsi="Times New Roman" w:cs="Times New Roman"/>
          <w:color w:val="00B050"/>
        </w:rPr>
        <w:t>:</w:t>
      </w:r>
      <w:r>
        <w:rPr>
          <w:rFonts w:hint="default" w:ascii="Times New Roman" w:hAnsi="Times New Roman" w:cs="Times New Roman"/>
          <w:color w:val="FF0000"/>
        </w:rPr>
        <w:t xml:space="preserve"> regulating system</w:t>
      </w:r>
      <w:r>
        <w:rPr>
          <w:rFonts w:hint="eastAsia" w:ascii="Times New Roman" w:hAnsi="Times New Roman" w:cs="Times New Roman"/>
          <w:color w:val="FF0000"/>
          <w:lang w:val="en-US" w:eastAsia="zh-CN"/>
        </w:rPr>
        <w:t>;</w:t>
      </w:r>
      <w:r>
        <w:rPr>
          <w:rFonts w:hint="default" w:ascii="Times New Roman" w:hAnsi="Times New Roman" w:cs="Times New Roman"/>
          <w:color w:val="FF0000"/>
        </w:rPr>
        <w:t>quick-closing component</w:t>
      </w:r>
      <w:r>
        <w:rPr>
          <w:rFonts w:hint="eastAsia" w:ascii="Times New Roman" w:hAnsi="Times New Roman" w:cs="Times New Roman"/>
          <w:color w:val="FF0000"/>
          <w:lang w:val="en-US" w:eastAsia="zh-CN"/>
        </w:rPr>
        <w:t>;</w:t>
      </w:r>
      <w:r>
        <w:rPr>
          <w:rFonts w:hint="default" w:ascii="Times New Roman" w:hAnsi="Times New Roman" w:cs="Times New Roman"/>
          <w:color w:val="FF0000"/>
        </w:rPr>
        <w:t xml:space="preserve"> quick-closing valve</w:t>
      </w:r>
      <w:r>
        <w:rPr>
          <w:rFonts w:hint="eastAsia" w:ascii="Times New Roman" w:hAnsi="Times New Roman" w:cs="Times New Roman"/>
          <w:color w:val="FF0000"/>
          <w:lang w:val="en-US" w:eastAsia="zh-CN"/>
        </w:rPr>
        <w:t>;</w:t>
      </w:r>
      <w:r>
        <w:rPr>
          <w:rFonts w:hint="default" w:ascii="Times New Roman" w:hAnsi="Times New Roman" w:cs="Times New Roman"/>
          <w:color w:val="FF0000"/>
        </w:rPr>
        <w:t xml:space="preserve"> launch</w:t>
      </w:r>
      <w:r>
        <w:rPr>
          <w:rFonts w:hint="eastAsia" w:ascii="Times New Roman" w:hAnsi="Times New Roman" w:cs="Times New Roman"/>
          <w:color w:val="FF0000"/>
          <w:lang w:val="en-US" w:eastAsia="zh-CN"/>
        </w:rPr>
        <w:t>;</w:t>
      </w:r>
      <w:r>
        <w:rPr>
          <w:rFonts w:hint="default" w:ascii="Times New Roman" w:hAnsi="Times New Roman" w:cs="Times New Roman"/>
          <w:color w:val="FF0000"/>
        </w:rPr>
        <w:t xml:space="preserve"> tripping</w:t>
      </w:r>
    </w:p>
    <w:p>
      <w:pPr>
        <w:jc w:val="left"/>
        <w:rPr>
          <w:rFonts w:hint="eastAsia"/>
        </w:rPr>
      </w:pPr>
    </w:p>
    <w:p>
      <w:pPr>
        <w:jc w:val="left"/>
        <w:rPr>
          <w:rFonts w:hint="eastAsia"/>
        </w:rPr>
        <w:sectPr>
          <w:footerReference r:id="rId3" w:type="default"/>
          <w:pgSz w:w="11906" w:h="16838"/>
          <w:pgMar w:top="1134" w:right="1134" w:bottom="1134" w:left="1134" w:header="851" w:footer="992" w:gutter="0"/>
          <w:cols w:space="720" w:num="1"/>
          <w:docGrid w:type="lines" w:linePitch="312" w:charSpace="0"/>
        </w:sectPr>
      </w:pPr>
    </w:p>
    <w:p>
      <w:pPr>
        <w:ind w:firstLine="420"/>
        <w:jc w:val="left"/>
        <w:rPr>
          <w:rFonts w:hint="eastAsia"/>
        </w:rPr>
      </w:pPr>
      <w:r>
        <w:rPr>
          <w:rFonts w:hint="eastAsia"/>
        </w:rPr>
        <w:t>目前给水</w:t>
      </w:r>
      <w:r>
        <w:t>泵汽轮机</w:t>
      </w:r>
      <w:r>
        <w:rPr>
          <w:rFonts w:hint="eastAsia"/>
        </w:rPr>
        <w:t>功率</w:t>
      </w:r>
      <w:r>
        <w:t>越来越大，很多新建电厂均采用单台</w:t>
      </w:r>
      <w:r>
        <w:rPr>
          <w:rFonts w:hint="eastAsia"/>
        </w:rPr>
        <w:t>100</w:t>
      </w:r>
      <w:r>
        <w:t>%容量</w:t>
      </w:r>
      <w:r>
        <w:rPr>
          <w:rFonts w:hint="eastAsia"/>
        </w:rPr>
        <w:t>给水泵汽轮机组</w:t>
      </w:r>
      <w:r>
        <w:t>，</w:t>
      </w:r>
      <w:r>
        <w:rPr>
          <w:rFonts w:hint="eastAsia"/>
        </w:rPr>
        <w:t>其运行可靠性与经济性就显得越来越</w:t>
      </w:r>
      <w:r>
        <w:t>重要</w:t>
      </w:r>
      <w:r>
        <w:rPr>
          <w:rFonts w:hint="eastAsia"/>
        </w:rPr>
        <w:t>，可与三大主机相提并论</w:t>
      </w:r>
      <w:r>
        <w:rPr>
          <w:rFonts w:hint="eastAsia"/>
          <w:color w:val="00B050"/>
          <w:vertAlign w:val="superscript"/>
        </w:rPr>
        <w:t>[1</w:t>
      </w:r>
      <w:r>
        <w:rPr>
          <w:rFonts w:hint="eastAsia"/>
          <w:color w:val="00B050"/>
          <w:vertAlign w:val="superscript"/>
          <w:lang w:val="en-US" w:eastAsia="zh-CN"/>
        </w:rPr>
        <w:t>-</w:t>
      </w:r>
      <w:r>
        <w:rPr>
          <w:rFonts w:hint="eastAsia"/>
          <w:color w:val="00B050"/>
          <w:vertAlign w:val="superscript"/>
        </w:rPr>
        <w:t>2]</w:t>
      </w:r>
      <w:r>
        <w:rPr>
          <w:rFonts w:hint="eastAsia"/>
        </w:rPr>
        <w:t>，</w:t>
      </w:r>
      <w:r>
        <w:t>给水泵汽轮机</w:t>
      </w:r>
      <w:r>
        <w:rPr>
          <w:rFonts w:hint="eastAsia"/>
        </w:rPr>
        <w:t>在核电站中</w:t>
      </w:r>
      <w:r>
        <w:t>也发挥着重要作用，文献</w:t>
      </w:r>
      <w:r>
        <w:rPr>
          <w:rFonts w:hint="eastAsia"/>
          <w:color w:val="00B050"/>
          <w:vertAlign w:val="baseline"/>
        </w:rPr>
        <w:t>[</w:t>
      </w:r>
      <w:r>
        <w:rPr>
          <w:rFonts w:hint="eastAsia"/>
          <w:color w:val="00B050"/>
          <w:vertAlign w:val="baseline"/>
          <w:lang w:val="en-US" w:eastAsia="zh-CN"/>
        </w:rPr>
        <w:t>3</w:t>
      </w:r>
      <w:r>
        <w:rPr>
          <w:rFonts w:hint="eastAsia"/>
          <w:color w:val="00B050"/>
          <w:vertAlign w:val="baseline"/>
        </w:rPr>
        <w:t>]</w:t>
      </w:r>
      <w:r>
        <w:rPr>
          <w:rFonts w:hint="eastAsia"/>
        </w:rPr>
        <w:t>分析了给水泵跳闸</w:t>
      </w:r>
      <w:r>
        <w:t>对核电站安全运行的影响</w:t>
      </w:r>
      <w:r>
        <w:rPr>
          <w:rFonts w:hint="eastAsia"/>
          <w:lang w:eastAsia="zh-CN"/>
        </w:rPr>
        <w:t>，阐述了给水泵汽轮机在核电站中的重要作用</w:t>
      </w:r>
      <w:r>
        <w:t>。</w:t>
      </w:r>
      <w:r>
        <w:rPr>
          <w:rFonts w:hint="eastAsia"/>
        </w:rPr>
        <w:t>调速</w:t>
      </w:r>
      <w:r>
        <w:t>系统</w:t>
      </w:r>
      <w:r>
        <w:rPr>
          <w:rFonts w:hint="eastAsia"/>
        </w:rPr>
        <w:t>稳定</w:t>
      </w:r>
      <w:r>
        <w:t>是给水泵汽轮机</w:t>
      </w:r>
      <w:r>
        <w:rPr>
          <w:rFonts w:hint="eastAsia"/>
        </w:rPr>
        <w:t>安全</w:t>
      </w:r>
      <w:r>
        <w:t>经济运行的重要保障</w:t>
      </w:r>
      <w:r>
        <w:rPr>
          <w:rFonts w:hint="eastAsia"/>
        </w:rPr>
        <w:t>，某660MW机组给水泵汽轮机调速系统采用速关组件控制速关阀的</w:t>
      </w:r>
      <w:r>
        <w:t>启闭</w:t>
      </w:r>
      <w:r>
        <w:rPr>
          <w:rFonts w:hint="eastAsia"/>
        </w:rPr>
        <w:t>，无机械超速装置，超速保护功能全部由 MEH /METS 系统软件实现。该类型给水泵汽轮机</w:t>
      </w:r>
      <w:r>
        <w:t>在调试运行过程中</w:t>
      </w:r>
      <w:r>
        <w:rPr>
          <w:rFonts w:hint="eastAsia"/>
        </w:rPr>
        <w:t>挂闸失败、调节油压低、速关阀不能正常开启、掉闸时</w:t>
      </w:r>
      <w:r>
        <w:t>有发生</w:t>
      </w:r>
      <w:r>
        <w:rPr>
          <w:rFonts w:hint="eastAsia"/>
          <w:color w:val="00B050"/>
          <w:vertAlign w:val="superscript"/>
        </w:rPr>
        <w:t>[4</w:t>
      </w:r>
      <w:r>
        <w:rPr>
          <w:rFonts w:hint="eastAsia"/>
          <w:color w:val="00B050"/>
          <w:vertAlign w:val="superscript"/>
          <w:lang w:val="en-US" w:eastAsia="zh-CN"/>
        </w:rPr>
        <w:t>-</w:t>
      </w:r>
      <w:r>
        <w:rPr>
          <w:rFonts w:hint="eastAsia"/>
          <w:color w:val="00B050"/>
          <w:vertAlign w:val="superscript"/>
        </w:rPr>
        <w:t>5]</w:t>
      </w:r>
      <w:r>
        <w:rPr>
          <w:rFonts w:hint="eastAsia"/>
        </w:rPr>
        <w:t>，给汽轮机发电机组运行带来较大隐患，严重影响机组及电网的安全稳定影响</w:t>
      </w:r>
      <w:r>
        <w:rPr>
          <w:rFonts w:hint="eastAsia"/>
          <w:color w:val="00B050"/>
          <w:vertAlign w:val="superscript"/>
        </w:rPr>
        <w:t>[6]</w:t>
      </w:r>
      <w:r>
        <w:rPr>
          <w:rFonts w:hint="eastAsia"/>
        </w:rPr>
        <w:t>。本</w:t>
      </w:r>
      <w:r>
        <w:t>文针对上述问题，</w:t>
      </w:r>
      <w:r>
        <w:rPr>
          <w:rFonts w:hint="eastAsia"/>
        </w:rPr>
        <w:t>结合速关组件、速关阀结构及其工作原理，</w:t>
      </w:r>
      <w:r>
        <w:t>开展现场试验，</w:t>
      </w:r>
      <w:r>
        <w:rPr>
          <w:rFonts w:hint="eastAsia"/>
        </w:rPr>
        <w:t>总结</w:t>
      </w:r>
      <w:r>
        <w:t>出该类型给水泵汽轮机调节系统</w:t>
      </w:r>
      <w:r>
        <w:rPr>
          <w:rFonts w:hint="eastAsia"/>
        </w:rPr>
        <w:t>故障</w:t>
      </w:r>
      <w:r>
        <w:t>的解决思路和方法。</w:t>
      </w:r>
    </w:p>
    <w:p>
      <w:pPr>
        <w:jc w:val="left"/>
        <w:rPr>
          <w:b/>
          <w:bCs/>
        </w:rPr>
      </w:pPr>
      <w:r>
        <w:rPr>
          <w:rFonts w:hint="eastAsia"/>
          <w:b/>
          <w:bCs/>
          <w:lang w:val="en-US" w:eastAsia="zh-CN"/>
        </w:rPr>
        <w:t>1</w:t>
      </w:r>
      <w:r>
        <w:rPr>
          <w:rFonts w:hint="eastAsia"/>
          <w:b/>
          <w:bCs/>
        </w:rPr>
        <w:t xml:space="preserve"> 速关组件原理</w:t>
      </w:r>
    </w:p>
    <w:p>
      <w:pPr>
        <w:ind w:firstLine="420"/>
        <w:jc w:val="left"/>
      </w:pPr>
      <w:r>
        <w:rPr>
          <w:rFonts w:hint="eastAsia"/>
        </w:rPr>
        <w:t>速关组件是将调节系统中部分操作件集装在一起的液压件组合，实现</w:t>
      </w:r>
      <w:bookmarkStart w:id="1" w:name="OLE_LINK4"/>
      <w:bookmarkStart w:id="2" w:name="OLE_LINK3"/>
      <w:r>
        <w:rPr>
          <w:rFonts w:hint="eastAsia"/>
        </w:rPr>
        <w:t>给水泵汽轮机遥控启动、就地停机、遥控停机、速关阀活动试验及危急遮断油门自动挂钩等功能</w:t>
      </w:r>
      <w:r>
        <w:rPr>
          <w:rFonts w:hint="eastAsia"/>
          <w:color w:val="00B050"/>
          <w:vertAlign w:val="superscript"/>
        </w:rPr>
        <w:t>[7]</w:t>
      </w:r>
      <w:r>
        <w:rPr>
          <w:rFonts w:hint="eastAsia"/>
        </w:rPr>
        <w:t>。</w:t>
      </w:r>
      <w:bookmarkEnd w:id="1"/>
      <w:bookmarkEnd w:id="2"/>
      <w:r>
        <w:t>速关组件原理如图</w:t>
      </w:r>
      <w:r>
        <w:rPr>
          <w:rFonts w:hint="eastAsia"/>
        </w:rPr>
        <w:t>1所示，主要由手动停机阀、停机电磁阀1、停机电磁阀2、试验电磁阀、启动油电磁阀、速关油电磁阀、油路切换阀及相关油路系统组成，实现给水泵汽轮机的挂闸、打闸、开启速关阀、快关速关阀等功能</w:t>
      </w:r>
      <w:r>
        <w:rPr>
          <w:rFonts w:hint="eastAsia"/>
          <w:color w:val="00B050"/>
          <w:vertAlign w:val="superscript"/>
        </w:rPr>
        <w:t>[8</w:t>
      </w:r>
      <w:r>
        <w:rPr>
          <w:rFonts w:hint="eastAsia"/>
          <w:color w:val="00B050"/>
          <w:vertAlign w:val="superscript"/>
          <w:lang w:val="en-US" w:eastAsia="zh-CN"/>
        </w:rPr>
        <w:t>-</w:t>
      </w:r>
      <w:r>
        <w:rPr>
          <w:rFonts w:hint="eastAsia"/>
          <w:color w:val="00B050"/>
          <w:vertAlign w:val="superscript"/>
        </w:rPr>
        <w:t>9]</w:t>
      </w:r>
      <w:r>
        <w:rPr>
          <w:rFonts w:hint="eastAsia"/>
        </w:rPr>
        <w:t>。</w:t>
      </w:r>
    </w:p>
    <w:p>
      <w:pPr>
        <w:jc w:val="left"/>
        <w:rPr>
          <w:rFonts w:hint="eastAsia"/>
          <w:b/>
          <w:bCs/>
        </w:rPr>
      </w:pPr>
      <w:r>
        <w:rPr>
          <w:rFonts w:hint="eastAsia"/>
          <w:b/>
          <w:bCs/>
          <w:lang w:val="en-US" w:eastAsia="zh-CN"/>
        </w:rPr>
        <w:t>1</w:t>
      </w:r>
      <w:r>
        <w:rPr>
          <w:b/>
          <w:bCs/>
        </w:rPr>
        <w:t xml:space="preserve">.1 </w:t>
      </w:r>
      <w:r>
        <w:rPr>
          <w:rFonts w:hint="eastAsia"/>
          <w:b/>
          <w:bCs/>
        </w:rPr>
        <w:t>油路</w:t>
      </w:r>
      <w:r>
        <w:rPr>
          <w:b/>
          <w:bCs/>
        </w:rPr>
        <w:t>切换阀的工作原理</w:t>
      </w:r>
      <w:r>
        <w:rPr>
          <w:b/>
          <w:bCs/>
        </w:rPr>
        <w:tab/>
      </w:r>
    </w:p>
    <w:p>
      <w:pPr>
        <w:jc w:val="left"/>
        <w:rPr>
          <w:rFonts w:hint="eastAsia"/>
        </w:rPr>
      </w:pPr>
      <w:r>
        <w:tab/>
      </w:r>
      <w:r>
        <w:rPr>
          <w:rFonts w:hint="eastAsia"/>
        </w:rPr>
        <w:t>在速关</w:t>
      </w:r>
      <w:r>
        <w:t>阀原理图中，</w:t>
      </w:r>
      <w:r>
        <w:rPr>
          <w:rFonts w:hint="eastAsia"/>
        </w:rPr>
        <w:t>油路</w:t>
      </w:r>
      <w:r>
        <w:t>切换阀</w:t>
      </w:r>
      <w:r>
        <w:rPr>
          <w:rFonts w:hint="eastAsia"/>
        </w:rPr>
        <w:t>S7的动作</w:t>
      </w:r>
      <w:r>
        <w:t>原理</w:t>
      </w:r>
      <w:r>
        <w:rPr>
          <w:rFonts w:hint="eastAsia"/>
        </w:rPr>
        <w:t>相对</w:t>
      </w:r>
      <w:r>
        <w:t>复杂，是</w:t>
      </w:r>
      <w:r>
        <w:rPr>
          <w:rFonts w:hint="eastAsia"/>
        </w:rPr>
        <w:t>准确掌握该类型</w:t>
      </w:r>
      <w:r>
        <w:t>给水泵汽轮机调速系统的</w:t>
      </w:r>
      <w:r>
        <w:rPr>
          <w:rFonts w:hint="eastAsia"/>
        </w:rPr>
        <w:t>重点。</w:t>
      </w:r>
      <w:r>
        <w:t>如图</w:t>
      </w:r>
      <w:r>
        <w:rPr>
          <w:rFonts w:hint="eastAsia"/>
        </w:rPr>
        <w:t>2所示。切换</w:t>
      </w:r>
      <w:r>
        <w:t>阀在</w:t>
      </w:r>
      <w:r>
        <w:rPr>
          <w:rFonts w:hint="eastAsia"/>
        </w:rPr>
        <w:t>关闭时</w:t>
      </w:r>
      <w:r>
        <w:t>，</w:t>
      </w:r>
      <w:r>
        <w:rPr>
          <w:rFonts w:hint="eastAsia"/>
        </w:rPr>
        <w:t>高压</w:t>
      </w:r>
      <w:r>
        <w:t>油通过插装阀下部组件Y1</w:t>
      </w:r>
      <w:r>
        <w:rPr>
          <w:rFonts w:hint="eastAsia"/>
        </w:rPr>
        <w:t>中</w:t>
      </w:r>
      <w:r>
        <w:t>间的</w:t>
      </w:r>
      <w:r>
        <w:rPr>
          <w:rFonts w:hint="eastAsia"/>
        </w:rPr>
        <w:t>通道</w:t>
      </w:r>
      <w:r>
        <w:t>和节流孔到达插装阀上部，</w:t>
      </w:r>
      <w:r>
        <w:rPr>
          <w:rFonts w:hint="eastAsia"/>
        </w:rPr>
        <w:t>此时启动</w:t>
      </w:r>
      <w:r>
        <w:t>油和速关油压均未建立，液控单向阀也处于关闭状态，</w:t>
      </w:r>
      <w:r>
        <w:rPr>
          <w:rFonts w:hint="eastAsia"/>
        </w:rPr>
        <w:t>插装阀</w:t>
      </w:r>
      <w:r>
        <w:t>上部油压与高压油压力</w:t>
      </w:r>
      <w:r>
        <w:rPr>
          <w:rFonts w:hint="eastAsia"/>
        </w:rPr>
        <w:t>相同</w:t>
      </w:r>
      <w:r>
        <w:t>，使得插装阀在弹簧力</w:t>
      </w:r>
      <w:r>
        <w:rPr>
          <w:rFonts w:hint="eastAsia"/>
        </w:rPr>
        <w:t>、</w:t>
      </w:r>
      <w:r>
        <w:t>上部</w:t>
      </w:r>
      <w:r>
        <w:rPr>
          <w:rFonts w:hint="eastAsia"/>
        </w:rPr>
        <w:t>油</w:t>
      </w:r>
      <w:r>
        <w:t>压力共同作用下处于关闭状态</w:t>
      </w:r>
      <w:r>
        <w:rPr>
          <w:rFonts w:hint="eastAsia"/>
        </w:rPr>
        <w:t>；当</w:t>
      </w:r>
      <w:r>
        <w:t>启动油或速关油油压建立时，液控单项阀打开，</w:t>
      </w:r>
      <w:r>
        <w:rPr>
          <w:rFonts w:hint="eastAsia"/>
        </w:rPr>
        <w:t>插装阀</w:t>
      </w:r>
      <w:r>
        <w:t>上部油压降低，</w:t>
      </w:r>
      <w:r>
        <w:rPr>
          <w:rFonts w:hint="eastAsia"/>
        </w:rPr>
        <w:t>由于</w:t>
      </w:r>
      <w:r>
        <w:rPr>
          <w:szCs w:val="22"/>
        </w:rPr>
        <w:t>插装阀下部油压基本不变且大于上部油压</w:t>
      </w:r>
      <w:r>
        <w:rPr>
          <w:rFonts w:hint="eastAsia"/>
          <w:szCs w:val="22"/>
        </w:rPr>
        <w:t>，</w:t>
      </w:r>
      <w:r>
        <w:rPr>
          <w:szCs w:val="22"/>
        </w:rPr>
        <w:t>插装阀克服</w:t>
      </w:r>
      <w:r>
        <w:rPr>
          <w:rFonts w:hint="eastAsia"/>
          <w:szCs w:val="22"/>
        </w:rPr>
        <w:t>弹簧</w:t>
      </w:r>
      <w:r>
        <w:rPr>
          <w:szCs w:val="22"/>
        </w:rPr>
        <w:t>力打开，高压油通过插装阀进</w:t>
      </w:r>
      <w:r>
        <w:rPr>
          <w:rFonts w:hint="eastAsia"/>
          <w:szCs w:val="22"/>
        </w:rPr>
        <w:t>入</w:t>
      </w:r>
      <w:r>
        <w:rPr>
          <w:szCs w:val="22"/>
        </w:rPr>
        <w:t>系统</w:t>
      </w:r>
      <w:r>
        <w:rPr>
          <w:rFonts w:hint="eastAsia"/>
          <w:szCs w:val="22"/>
        </w:rPr>
        <w:t>成为</w:t>
      </w:r>
      <w:r>
        <w:rPr>
          <w:szCs w:val="22"/>
        </w:rPr>
        <w:t>调节油</w:t>
      </w:r>
      <w:r>
        <w:rPr>
          <w:rFonts w:hint="eastAsia"/>
          <w:szCs w:val="22"/>
        </w:rPr>
        <w:t>。根据</w:t>
      </w:r>
      <w:r>
        <w:rPr>
          <w:szCs w:val="22"/>
        </w:rPr>
        <w:t>在现场多</w:t>
      </w:r>
      <w:r>
        <w:rPr>
          <w:rFonts w:hint="eastAsia"/>
          <w:szCs w:val="22"/>
        </w:rPr>
        <w:t>次</w:t>
      </w:r>
      <w:r>
        <w:rPr>
          <w:szCs w:val="22"/>
        </w:rPr>
        <w:t>试验，当启动油或调</w:t>
      </w:r>
      <w:r>
        <w:rPr>
          <w:rFonts w:hint="eastAsia"/>
          <w:szCs w:val="22"/>
        </w:rPr>
        <w:t>节</w:t>
      </w:r>
      <w:r>
        <w:rPr>
          <w:szCs w:val="22"/>
        </w:rPr>
        <w:t>油压在</w:t>
      </w:r>
      <w:r>
        <w:rPr>
          <w:rFonts w:hint="eastAsia"/>
          <w:szCs w:val="22"/>
        </w:rPr>
        <w:t>0.18</w:t>
      </w:r>
      <w:r>
        <w:rPr>
          <w:szCs w:val="22"/>
        </w:rPr>
        <w:t>MPa以上时，油路切换阀可以通油</w:t>
      </w:r>
      <w:r>
        <w:rPr>
          <w:rFonts w:hint="eastAsia"/>
          <w:szCs w:val="22"/>
        </w:rPr>
        <w:t>，</w:t>
      </w:r>
      <w:r>
        <w:rPr>
          <w:szCs w:val="22"/>
        </w:rPr>
        <w:t>根据现场</w:t>
      </w:r>
      <w:r>
        <w:rPr>
          <w:rFonts w:hint="eastAsia"/>
          <w:szCs w:val="22"/>
        </w:rPr>
        <w:t>及</w:t>
      </w:r>
      <w:r>
        <w:rPr>
          <w:szCs w:val="22"/>
        </w:rPr>
        <w:t>设备不同，油路切换阀通油压力可能</w:t>
      </w:r>
      <w:r>
        <w:rPr>
          <w:rFonts w:hint="eastAsia"/>
          <w:szCs w:val="22"/>
        </w:rPr>
        <w:t>不一致</w:t>
      </w:r>
      <w:r>
        <w:rPr>
          <w:szCs w:val="22"/>
        </w:rPr>
        <w:t>。</w:t>
      </w:r>
    </w:p>
    <w:p>
      <w:pPr>
        <w:jc w:val="center"/>
        <w:rPr>
          <w:rFonts w:hint="eastAsia"/>
        </w:rPr>
      </w:pPr>
      <w:r>
        <w:rPr>
          <w:rFonts w:hint="eastAsia"/>
        </w:rPr>
        <w:drawing>
          <wp:inline distT="0" distB="0" distL="114300" distR="114300">
            <wp:extent cx="2921000" cy="4382770"/>
            <wp:effectExtent l="0" t="0" r="12700" b="17780"/>
            <wp:docPr id="1" name="图片 1" descr="速关阀结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速关阀结构"/>
                    <pic:cNvPicPr>
                      <a:picLocks noChangeAspect="1"/>
                    </pic:cNvPicPr>
                  </pic:nvPicPr>
                  <pic:blipFill>
                    <a:blip r:embed="rId5"/>
                    <a:srcRect b="519"/>
                    <a:stretch>
                      <a:fillRect/>
                    </a:stretch>
                  </pic:blipFill>
                  <pic:spPr>
                    <a:xfrm>
                      <a:off x="0" y="0"/>
                      <a:ext cx="2921000" cy="4382770"/>
                    </a:xfrm>
                    <a:prstGeom prst="rect">
                      <a:avLst/>
                    </a:prstGeom>
                    <a:noFill/>
                    <a:ln w="9525">
                      <a:noFill/>
                    </a:ln>
                  </pic:spPr>
                </pic:pic>
              </a:graphicData>
            </a:graphic>
          </wp:inline>
        </w:drawing>
      </w:r>
    </w:p>
    <w:p>
      <w:pPr>
        <w:jc w:val="center"/>
      </w:pPr>
      <w:r>
        <w:rPr>
          <w:rFonts w:hint="eastAsia"/>
        </w:rPr>
        <w:t>图1 速</w:t>
      </w:r>
      <w:r>
        <w:t>关组件原理图</w:t>
      </w:r>
    </w:p>
    <w:p>
      <w:pPr>
        <w:jc w:val="center"/>
        <w:rPr>
          <w:rFonts w:hint="eastAsia"/>
        </w:rPr>
      </w:pPr>
      <w:r>
        <w:rPr>
          <w:color w:val="FF0000"/>
        </w:rPr>
        <w:t>Fig.1 Schematic diagram of quick-closing</w:t>
      </w:r>
      <w:r>
        <w:rPr>
          <w:rFonts w:hint="eastAsia"/>
          <w:color w:val="FF0000"/>
        </w:rPr>
        <w:t xml:space="preserve"> </w:t>
      </w:r>
      <w:r>
        <w:rPr>
          <w:color w:val="FF0000"/>
        </w:rPr>
        <w:t>component</w:t>
      </w:r>
      <w:r>
        <w:rPr>
          <w:rFonts w:hint="eastAsia"/>
          <w:color w:val="FF0000"/>
        </w:rPr>
        <w:t xml:space="preserve"> </w:t>
      </w:r>
    </w:p>
    <w:p>
      <w:pPr>
        <w:jc w:val="center"/>
      </w:pPr>
      <w:r>
        <w:object>
          <v:shape id="_x0000_i1026" o:spt="75" type="#_x0000_t75" style="height:182.45pt;width:218.45pt;" o:ole="t" filled="f" o:preferrelative="t" stroked="f" coordsize="21600,21600">
            <v:path/>
            <v:fill on="f" focussize="0,0"/>
            <v:stroke on="f"/>
            <v:imagedata r:id="rId7" o:title=""/>
            <o:lock v:ext="edit" grouping="f" rotation="f" text="f" aspectratio="t"/>
            <w10:wrap type="none"/>
            <w10:anchorlock/>
          </v:shape>
          <o:OLEObject Type="Embed" ProgID="AutoCAD.Drawing.19" ShapeID="_x0000_i1026" DrawAspect="Content" ObjectID="_1468075725" r:id="rId6">
            <o:LockedField>false</o:LockedField>
          </o:OLEObject>
        </w:object>
      </w:r>
    </w:p>
    <w:p>
      <w:pPr>
        <w:jc w:val="center"/>
      </w:pPr>
      <w:r>
        <w:rPr>
          <w:rFonts w:hint="eastAsia"/>
        </w:rPr>
        <w:t>图</w:t>
      </w:r>
      <w:r>
        <w:t>2</w:t>
      </w:r>
      <w:r>
        <w:rPr>
          <w:rFonts w:hint="eastAsia"/>
        </w:rPr>
        <w:t xml:space="preserve"> 油路切换</w:t>
      </w:r>
      <w:r>
        <w:t>阀</w:t>
      </w:r>
      <w:r>
        <w:rPr>
          <w:rFonts w:hint="eastAsia"/>
        </w:rPr>
        <w:t>原理图</w:t>
      </w:r>
    </w:p>
    <w:p>
      <w:pPr>
        <w:jc w:val="center"/>
        <w:rPr>
          <w:rFonts w:hint="eastAsia"/>
          <w:color w:val="FF0000"/>
        </w:rPr>
      </w:pPr>
      <w:bookmarkStart w:id="3" w:name="OLE_LINK34"/>
      <w:r>
        <w:rPr>
          <w:color w:val="FF0000"/>
        </w:rPr>
        <w:t xml:space="preserve">Fig.2 </w:t>
      </w:r>
      <w:bookmarkEnd w:id="3"/>
      <w:r>
        <w:rPr>
          <w:color w:val="FF0000"/>
        </w:rPr>
        <w:t>Schematic diagram of oil switch valve</w:t>
      </w:r>
    </w:p>
    <w:p>
      <w:pPr>
        <w:jc w:val="left"/>
        <w:rPr>
          <w:b/>
          <w:bCs/>
        </w:rPr>
      </w:pPr>
      <w:r>
        <w:rPr>
          <w:rFonts w:hint="eastAsia"/>
          <w:b/>
          <w:bCs/>
          <w:lang w:val="en-US" w:eastAsia="zh-CN"/>
        </w:rPr>
        <w:t>1</w:t>
      </w:r>
      <w:r>
        <w:rPr>
          <w:rFonts w:hint="eastAsia"/>
          <w:b/>
          <w:bCs/>
        </w:rPr>
        <w:t>.</w:t>
      </w:r>
      <w:r>
        <w:rPr>
          <w:b/>
          <w:bCs/>
        </w:rPr>
        <w:t>2</w:t>
      </w:r>
      <w:r>
        <w:rPr>
          <w:rFonts w:hint="eastAsia"/>
          <w:b/>
          <w:bCs/>
        </w:rPr>
        <w:t xml:space="preserve"> 挂闸过程</w:t>
      </w:r>
    </w:p>
    <w:p>
      <w:pPr>
        <w:jc w:val="left"/>
        <w:rPr>
          <w:rFonts w:hint="eastAsia"/>
        </w:rPr>
      </w:pPr>
      <w:r>
        <w:tab/>
      </w:r>
      <w:r>
        <w:t>第一阶段</w:t>
      </w:r>
      <w:r>
        <w:rPr>
          <w:rFonts w:hint="eastAsia"/>
        </w:rPr>
        <w:t>：</w:t>
      </w:r>
      <w:r>
        <w:t>启动油电磁阀</w:t>
      </w:r>
      <w:r>
        <w:rPr>
          <w:rFonts w:hint="eastAsia"/>
        </w:rPr>
        <w:t>S5、速关油电磁阀S6同时带电，启动油电磁阀S5的P、B导通，建立启动油，推动图3中的速关阀活塞13向左移动，与活塞盘16联连成一体；速关油电磁阀S6带电时，A、T导通，P、B导通，卸掉调节油E，减小速关阀活塞13移动的阻力。第二阶段：15秒后，速关油电磁阀失电，调节油通过油路切换阀，通过DG</w:t>
      </w:r>
      <w:r>
        <w:t>16</w:t>
      </w:r>
      <w:r>
        <w:rPr>
          <w:rFonts w:hint="eastAsia"/>
        </w:rPr>
        <w:t>，</w:t>
      </w:r>
      <w:r>
        <w:t>形成速关油</w:t>
      </w:r>
      <w:r>
        <w:rPr>
          <w:rFonts w:hint="eastAsia"/>
        </w:rPr>
        <w:t>，此时阀门处于静止状态，部分速关组件由于内部结构不同，此时速关阀会开启。第四阶段：60s后，启动油电磁阀失电，启动油压降低，速关阀在油压差作用下逐渐开启。速关阀开到位后，MEH接收到开到位信号，触发挂闸成功，完成挂闸过程，此时可以设置给水泵汽轮机目标转速并冲转。</w:t>
      </w:r>
    </w:p>
    <w:p>
      <w:pPr>
        <w:jc w:val="center"/>
      </w:pPr>
      <w:r>
        <w:drawing>
          <wp:inline distT="0" distB="0" distL="114300" distR="114300">
            <wp:extent cx="3312795" cy="1398270"/>
            <wp:effectExtent l="0" t="0" r="1905" b="1143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8"/>
                    <a:srcRect r="3355" b="37885"/>
                    <a:stretch>
                      <a:fillRect/>
                    </a:stretch>
                  </pic:blipFill>
                  <pic:spPr>
                    <a:xfrm>
                      <a:off x="0" y="0"/>
                      <a:ext cx="3312795" cy="1398270"/>
                    </a:xfrm>
                    <a:prstGeom prst="rect">
                      <a:avLst/>
                    </a:prstGeom>
                    <a:noFill/>
                    <a:ln w="9525">
                      <a:noFill/>
                    </a:ln>
                  </pic:spPr>
                </pic:pic>
              </a:graphicData>
            </a:graphic>
          </wp:inline>
        </w:drawing>
      </w:r>
    </w:p>
    <w:tbl>
      <w:tblPr>
        <w:tblStyle w:val="5"/>
        <w:tblW w:w="4822" w:type="dxa"/>
        <w:tblInd w:w="0" w:type="dxa"/>
        <w:tblLayout w:type="fixed"/>
        <w:tblCellMar>
          <w:top w:w="0" w:type="dxa"/>
          <w:left w:w="108" w:type="dxa"/>
          <w:bottom w:w="0" w:type="dxa"/>
          <w:right w:w="108" w:type="dxa"/>
        </w:tblCellMar>
      </w:tblPr>
      <w:tblGrid>
        <w:gridCol w:w="776"/>
        <w:gridCol w:w="931"/>
        <w:gridCol w:w="703"/>
        <w:gridCol w:w="725"/>
        <w:gridCol w:w="883"/>
        <w:gridCol w:w="804"/>
      </w:tblGrid>
      <w:tr>
        <w:tblPrEx>
          <w:tblLayout w:type="fixed"/>
          <w:tblCellMar>
            <w:top w:w="0" w:type="dxa"/>
            <w:left w:w="108" w:type="dxa"/>
            <w:bottom w:w="0" w:type="dxa"/>
            <w:right w:w="108" w:type="dxa"/>
          </w:tblCellMar>
        </w:tblPrEx>
        <w:tc>
          <w:tcPr>
            <w:tcW w:w="776" w:type="dxa"/>
            <w:tcMar>
              <w:top w:w="0" w:type="dxa"/>
              <w:left w:w="0" w:type="dxa"/>
              <w:bottom w:w="0" w:type="dxa"/>
              <w:right w:w="0" w:type="dxa"/>
            </w:tcMar>
            <w:vAlign w:val="center"/>
          </w:tcPr>
          <w:p>
            <w:pPr>
              <w:rPr>
                <w:rFonts w:hint="eastAsia"/>
                <w:sz w:val="13"/>
                <w:szCs w:val="13"/>
              </w:rPr>
            </w:pPr>
            <w:r>
              <w:rPr>
                <w:rFonts w:hint="eastAsia"/>
                <w:sz w:val="13"/>
                <w:szCs w:val="13"/>
              </w:rPr>
              <w:t>1.主阀碟</w:t>
            </w:r>
          </w:p>
        </w:tc>
        <w:tc>
          <w:tcPr>
            <w:tcW w:w="931" w:type="dxa"/>
            <w:tcMar>
              <w:top w:w="0" w:type="dxa"/>
              <w:left w:w="0" w:type="dxa"/>
              <w:bottom w:w="0" w:type="dxa"/>
              <w:right w:w="0" w:type="dxa"/>
            </w:tcMar>
            <w:vAlign w:val="center"/>
          </w:tcPr>
          <w:p>
            <w:pPr>
              <w:rPr>
                <w:rFonts w:hint="eastAsia"/>
                <w:sz w:val="13"/>
                <w:szCs w:val="13"/>
              </w:rPr>
            </w:pPr>
            <w:r>
              <w:rPr>
                <w:rFonts w:hint="eastAsia"/>
                <w:sz w:val="13"/>
                <w:szCs w:val="13"/>
              </w:rPr>
              <w:t>2.卸载阀</w:t>
            </w:r>
          </w:p>
        </w:tc>
        <w:tc>
          <w:tcPr>
            <w:tcW w:w="703" w:type="dxa"/>
            <w:tcMar>
              <w:top w:w="0" w:type="dxa"/>
              <w:left w:w="0" w:type="dxa"/>
              <w:bottom w:w="0" w:type="dxa"/>
              <w:right w:w="0" w:type="dxa"/>
            </w:tcMar>
            <w:vAlign w:val="center"/>
          </w:tcPr>
          <w:p>
            <w:pPr>
              <w:rPr>
                <w:rFonts w:hint="eastAsia"/>
                <w:sz w:val="13"/>
                <w:szCs w:val="13"/>
              </w:rPr>
            </w:pPr>
            <w:r>
              <w:rPr>
                <w:rFonts w:hint="eastAsia"/>
                <w:sz w:val="13"/>
                <w:szCs w:val="13"/>
              </w:rPr>
              <w:t>3.蒸汽滤网</w:t>
            </w:r>
          </w:p>
        </w:tc>
        <w:tc>
          <w:tcPr>
            <w:tcW w:w="725" w:type="dxa"/>
            <w:tcMar>
              <w:top w:w="0" w:type="dxa"/>
              <w:left w:w="0" w:type="dxa"/>
              <w:bottom w:w="0" w:type="dxa"/>
              <w:right w:w="0" w:type="dxa"/>
            </w:tcMar>
            <w:vAlign w:val="center"/>
          </w:tcPr>
          <w:p>
            <w:pPr>
              <w:rPr>
                <w:rFonts w:hint="eastAsia"/>
                <w:sz w:val="13"/>
                <w:szCs w:val="13"/>
              </w:rPr>
            </w:pPr>
            <w:r>
              <w:rPr>
                <w:rFonts w:hint="eastAsia"/>
                <w:sz w:val="13"/>
                <w:szCs w:val="13"/>
              </w:rPr>
              <w:t>4.导向套筒</w:t>
            </w:r>
          </w:p>
        </w:tc>
        <w:tc>
          <w:tcPr>
            <w:tcW w:w="883" w:type="dxa"/>
            <w:tcMar>
              <w:top w:w="0" w:type="dxa"/>
              <w:left w:w="0" w:type="dxa"/>
              <w:bottom w:w="0" w:type="dxa"/>
              <w:right w:w="0" w:type="dxa"/>
            </w:tcMar>
            <w:vAlign w:val="center"/>
          </w:tcPr>
          <w:p>
            <w:pPr>
              <w:rPr>
                <w:rFonts w:hint="eastAsia"/>
                <w:sz w:val="13"/>
                <w:szCs w:val="13"/>
              </w:rPr>
            </w:pPr>
            <w:r>
              <w:rPr>
                <w:rFonts w:hint="eastAsia"/>
                <w:sz w:val="13"/>
                <w:szCs w:val="13"/>
              </w:rPr>
              <w:t>5.阀盖</w:t>
            </w:r>
          </w:p>
        </w:tc>
        <w:tc>
          <w:tcPr>
            <w:tcW w:w="804" w:type="dxa"/>
            <w:tcMar>
              <w:top w:w="0" w:type="dxa"/>
              <w:left w:w="0" w:type="dxa"/>
              <w:bottom w:w="0" w:type="dxa"/>
              <w:right w:w="0" w:type="dxa"/>
            </w:tcMar>
            <w:vAlign w:val="center"/>
          </w:tcPr>
          <w:p>
            <w:pPr>
              <w:rPr>
                <w:rFonts w:hint="eastAsia"/>
                <w:sz w:val="13"/>
                <w:szCs w:val="13"/>
              </w:rPr>
            </w:pPr>
            <w:r>
              <w:rPr>
                <w:rFonts w:hint="eastAsia"/>
                <w:sz w:val="13"/>
                <w:szCs w:val="13"/>
              </w:rPr>
              <w:t>6.汽封套筒</w:t>
            </w:r>
          </w:p>
        </w:tc>
      </w:tr>
      <w:tr>
        <w:tblPrEx>
          <w:tblLayout w:type="fixed"/>
          <w:tblCellMar>
            <w:top w:w="0" w:type="dxa"/>
            <w:left w:w="108" w:type="dxa"/>
            <w:bottom w:w="0" w:type="dxa"/>
            <w:right w:w="108" w:type="dxa"/>
          </w:tblCellMar>
        </w:tblPrEx>
        <w:tc>
          <w:tcPr>
            <w:tcW w:w="776" w:type="dxa"/>
            <w:tcMar>
              <w:top w:w="0" w:type="dxa"/>
              <w:left w:w="0" w:type="dxa"/>
              <w:bottom w:w="0" w:type="dxa"/>
              <w:right w:w="0" w:type="dxa"/>
            </w:tcMar>
            <w:vAlign w:val="center"/>
          </w:tcPr>
          <w:p>
            <w:pPr>
              <w:rPr>
                <w:rFonts w:hint="eastAsia"/>
                <w:sz w:val="13"/>
                <w:szCs w:val="13"/>
              </w:rPr>
            </w:pPr>
            <w:r>
              <w:rPr>
                <w:rFonts w:hint="eastAsia"/>
                <w:sz w:val="13"/>
                <w:szCs w:val="13"/>
              </w:rPr>
              <w:t>7.阀杆</w:t>
            </w:r>
          </w:p>
        </w:tc>
        <w:tc>
          <w:tcPr>
            <w:tcW w:w="931" w:type="dxa"/>
            <w:tcMar>
              <w:top w:w="0" w:type="dxa"/>
              <w:left w:w="0" w:type="dxa"/>
              <w:bottom w:w="0" w:type="dxa"/>
              <w:right w:w="0" w:type="dxa"/>
            </w:tcMar>
            <w:vAlign w:val="center"/>
          </w:tcPr>
          <w:p>
            <w:pPr>
              <w:rPr>
                <w:rFonts w:hint="eastAsia"/>
                <w:sz w:val="13"/>
                <w:szCs w:val="13"/>
              </w:rPr>
            </w:pPr>
            <w:r>
              <w:rPr>
                <w:rFonts w:hint="eastAsia"/>
                <w:sz w:val="13"/>
                <w:szCs w:val="13"/>
              </w:rPr>
              <w:t>8.专用螺栓</w:t>
            </w:r>
          </w:p>
        </w:tc>
        <w:tc>
          <w:tcPr>
            <w:tcW w:w="703" w:type="dxa"/>
            <w:tcMar>
              <w:top w:w="0" w:type="dxa"/>
              <w:left w:w="0" w:type="dxa"/>
              <w:bottom w:w="0" w:type="dxa"/>
              <w:right w:w="0" w:type="dxa"/>
            </w:tcMar>
            <w:vAlign w:val="center"/>
          </w:tcPr>
          <w:p>
            <w:pPr>
              <w:rPr>
                <w:rFonts w:hint="eastAsia"/>
                <w:sz w:val="13"/>
                <w:szCs w:val="13"/>
              </w:rPr>
            </w:pPr>
            <w:r>
              <w:rPr>
                <w:rFonts w:hint="eastAsia"/>
                <w:sz w:val="13"/>
                <w:szCs w:val="13"/>
              </w:rPr>
              <w:t>9.螺母</w:t>
            </w:r>
          </w:p>
        </w:tc>
        <w:tc>
          <w:tcPr>
            <w:tcW w:w="725" w:type="dxa"/>
            <w:tcMar>
              <w:top w:w="0" w:type="dxa"/>
              <w:left w:w="0" w:type="dxa"/>
              <w:bottom w:w="0" w:type="dxa"/>
              <w:right w:w="0" w:type="dxa"/>
            </w:tcMar>
            <w:vAlign w:val="center"/>
          </w:tcPr>
          <w:p>
            <w:pPr>
              <w:rPr>
                <w:rFonts w:hint="eastAsia"/>
                <w:sz w:val="13"/>
                <w:szCs w:val="13"/>
              </w:rPr>
            </w:pPr>
            <w:r>
              <w:rPr>
                <w:rFonts w:hint="eastAsia"/>
                <w:sz w:val="13"/>
                <w:szCs w:val="13"/>
              </w:rPr>
              <w:t>10.油缸</w:t>
            </w:r>
          </w:p>
        </w:tc>
        <w:tc>
          <w:tcPr>
            <w:tcW w:w="883" w:type="dxa"/>
            <w:tcMar>
              <w:top w:w="0" w:type="dxa"/>
              <w:left w:w="0" w:type="dxa"/>
              <w:bottom w:w="0" w:type="dxa"/>
              <w:right w:w="0" w:type="dxa"/>
            </w:tcMar>
            <w:vAlign w:val="center"/>
          </w:tcPr>
          <w:p>
            <w:pPr>
              <w:rPr>
                <w:rFonts w:hint="eastAsia"/>
                <w:sz w:val="13"/>
                <w:szCs w:val="13"/>
              </w:rPr>
            </w:pPr>
            <w:r>
              <w:rPr>
                <w:rFonts w:hint="eastAsia"/>
                <w:sz w:val="13"/>
                <w:szCs w:val="13"/>
              </w:rPr>
              <w:t>11.压力表接口</w:t>
            </w:r>
          </w:p>
        </w:tc>
        <w:tc>
          <w:tcPr>
            <w:tcW w:w="804" w:type="dxa"/>
            <w:tcMar>
              <w:top w:w="0" w:type="dxa"/>
              <w:left w:w="0" w:type="dxa"/>
              <w:bottom w:w="0" w:type="dxa"/>
              <w:right w:w="0" w:type="dxa"/>
            </w:tcMar>
            <w:vAlign w:val="center"/>
          </w:tcPr>
          <w:p>
            <w:pPr>
              <w:rPr>
                <w:rFonts w:hint="eastAsia"/>
                <w:sz w:val="13"/>
                <w:szCs w:val="13"/>
              </w:rPr>
            </w:pPr>
            <w:r>
              <w:rPr>
                <w:rFonts w:hint="eastAsia"/>
                <w:sz w:val="13"/>
                <w:szCs w:val="13"/>
              </w:rPr>
              <w:t>12.试验活塞</w:t>
            </w:r>
          </w:p>
        </w:tc>
      </w:tr>
      <w:tr>
        <w:tblPrEx>
          <w:tblLayout w:type="fixed"/>
          <w:tblCellMar>
            <w:top w:w="0" w:type="dxa"/>
            <w:left w:w="108" w:type="dxa"/>
            <w:bottom w:w="0" w:type="dxa"/>
            <w:right w:w="108" w:type="dxa"/>
          </w:tblCellMar>
        </w:tblPrEx>
        <w:tc>
          <w:tcPr>
            <w:tcW w:w="776" w:type="dxa"/>
            <w:tcMar>
              <w:top w:w="0" w:type="dxa"/>
              <w:left w:w="0" w:type="dxa"/>
              <w:bottom w:w="0" w:type="dxa"/>
              <w:right w:w="0" w:type="dxa"/>
            </w:tcMar>
            <w:vAlign w:val="center"/>
          </w:tcPr>
          <w:p>
            <w:pPr>
              <w:rPr>
                <w:rFonts w:hint="eastAsia"/>
                <w:sz w:val="13"/>
                <w:szCs w:val="13"/>
              </w:rPr>
            </w:pPr>
            <w:r>
              <w:rPr>
                <w:rFonts w:hint="eastAsia"/>
                <w:sz w:val="13"/>
                <w:szCs w:val="13"/>
              </w:rPr>
              <w:t>13.活塞</w:t>
            </w:r>
          </w:p>
        </w:tc>
        <w:tc>
          <w:tcPr>
            <w:tcW w:w="931" w:type="dxa"/>
            <w:tcMar>
              <w:top w:w="0" w:type="dxa"/>
              <w:left w:w="0" w:type="dxa"/>
              <w:bottom w:w="0" w:type="dxa"/>
              <w:right w:w="0" w:type="dxa"/>
            </w:tcMar>
            <w:vAlign w:val="center"/>
          </w:tcPr>
          <w:p>
            <w:pPr>
              <w:rPr>
                <w:rFonts w:hint="eastAsia"/>
                <w:sz w:val="13"/>
                <w:szCs w:val="13"/>
              </w:rPr>
            </w:pPr>
            <w:r>
              <w:rPr>
                <w:rFonts w:hint="eastAsia"/>
                <w:sz w:val="13"/>
                <w:szCs w:val="13"/>
              </w:rPr>
              <w:t>14.弹簧</w:t>
            </w:r>
          </w:p>
        </w:tc>
        <w:tc>
          <w:tcPr>
            <w:tcW w:w="703" w:type="dxa"/>
            <w:tcMar>
              <w:top w:w="0" w:type="dxa"/>
              <w:left w:w="0" w:type="dxa"/>
              <w:bottom w:w="0" w:type="dxa"/>
              <w:right w:w="0" w:type="dxa"/>
            </w:tcMar>
            <w:vAlign w:val="center"/>
          </w:tcPr>
          <w:p>
            <w:pPr>
              <w:rPr>
                <w:rFonts w:hint="eastAsia"/>
                <w:sz w:val="13"/>
                <w:szCs w:val="13"/>
              </w:rPr>
            </w:pPr>
            <w:r>
              <w:rPr>
                <w:rFonts w:hint="eastAsia"/>
                <w:sz w:val="13"/>
                <w:szCs w:val="13"/>
              </w:rPr>
              <w:t>15.弹簧座</w:t>
            </w:r>
          </w:p>
        </w:tc>
        <w:tc>
          <w:tcPr>
            <w:tcW w:w="725" w:type="dxa"/>
            <w:tcMar>
              <w:top w:w="0" w:type="dxa"/>
              <w:left w:w="0" w:type="dxa"/>
              <w:bottom w:w="0" w:type="dxa"/>
              <w:right w:w="0" w:type="dxa"/>
            </w:tcMar>
            <w:vAlign w:val="center"/>
          </w:tcPr>
          <w:p>
            <w:pPr>
              <w:rPr>
                <w:rFonts w:hint="eastAsia"/>
                <w:sz w:val="13"/>
                <w:szCs w:val="13"/>
              </w:rPr>
            </w:pPr>
            <w:r>
              <w:rPr>
                <w:rFonts w:hint="eastAsia"/>
                <w:sz w:val="13"/>
                <w:szCs w:val="13"/>
              </w:rPr>
              <w:t>16.活塞盘</w:t>
            </w:r>
          </w:p>
        </w:tc>
        <w:tc>
          <w:tcPr>
            <w:tcW w:w="883" w:type="dxa"/>
            <w:tcMar>
              <w:top w:w="0" w:type="dxa"/>
              <w:left w:w="0" w:type="dxa"/>
              <w:bottom w:w="0" w:type="dxa"/>
              <w:right w:w="0" w:type="dxa"/>
            </w:tcMar>
            <w:vAlign w:val="center"/>
          </w:tcPr>
          <w:p>
            <w:pPr>
              <w:rPr>
                <w:rFonts w:hint="eastAsia"/>
                <w:sz w:val="13"/>
                <w:szCs w:val="13"/>
              </w:rPr>
            </w:pPr>
            <w:r>
              <w:rPr>
                <w:rFonts w:hint="eastAsia"/>
                <w:sz w:val="13"/>
                <w:szCs w:val="13"/>
              </w:rPr>
              <w:t>17.挡盘</w:t>
            </w:r>
          </w:p>
        </w:tc>
        <w:tc>
          <w:tcPr>
            <w:tcW w:w="804" w:type="dxa"/>
            <w:tcMar>
              <w:top w:w="0" w:type="dxa"/>
              <w:left w:w="0" w:type="dxa"/>
              <w:bottom w:w="0" w:type="dxa"/>
              <w:right w:w="0" w:type="dxa"/>
            </w:tcMar>
            <w:vAlign w:val="center"/>
          </w:tcPr>
          <w:p>
            <w:pPr>
              <w:rPr>
                <w:rFonts w:hint="eastAsia"/>
                <w:sz w:val="13"/>
                <w:szCs w:val="13"/>
              </w:rPr>
            </w:pPr>
            <w:r>
              <w:rPr>
                <w:rFonts w:hint="eastAsia"/>
                <w:sz w:val="13"/>
                <w:szCs w:val="13"/>
              </w:rPr>
              <w:t>18.阀座</w:t>
            </w:r>
          </w:p>
        </w:tc>
      </w:tr>
      <w:tr>
        <w:tblPrEx>
          <w:tblLayout w:type="fixed"/>
          <w:tblCellMar>
            <w:top w:w="0" w:type="dxa"/>
            <w:left w:w="108" w:type="dxa"/>
            <w:bottom w:w="0" w:type="dxa"/>
            <w:right w:w="108" w:type="dxa"/>
          </w:tblCellMar>
        </w:tblPrEx>
        <w:tc>
          <w:tcPr>
            <w:tcW w:w="776" w:type="dxa"/>
            <w:tcMar>
              <w:top w:w="0" w:type="dxa"/>
              <w:left w:w="0" w:type="dxa"/>
              <w:bottom w:w="0" w:type="dxa"/>
              <w:right w:w="0" w:type="dxa"/>
            </w:tcMar>
            <w:vAlign w:val="center"/>
          </w:tcPr>
          <w:p>
            <w:pPr>
              <w:rPr>
                <w:rFonts w:hint="eastAsia"/>
                <w:sz w:val="13"/>
                <w:szCs w:val="13"/>
              </w:rPr>
            </w:pPr>
            <w:r>
              <w:rPr>
                <w:rFonts w:hint="eastAsia"/>
                <w:sz w:val="13"/>
                <w:szCs w:val="13"/>
              </w:rPr>
              <w:t>D.蒸汽入口</w:t>
            </w:r>
          </w:p>
        </w:tc>
        <w:tc>
          <w:tcPr>
            <w:tcW w:w="931" w:type="dxa"/>
            <w:tcMar>
              <w:top w:w="0" w:type="dxa"/>
              <w:left w:w="0" w:type="dxa"/>
              <w:bottom w:w="0" w:type="dxa"/>
              <w:right w:w="0" w:type="dxa"/>
            </w:tcMar>
            <w:vAlign w:val="center"/>
          </w:tcPr>
          <w:p>
            <w:pPr>
              <w:rPr>
                <w:rFonts w:hint="eastAsia"/>
                <w:sz w:val="13"/>
                <w:szCs w:val="13"/>
              </w:rPr>
            </w:pPr>
            <w:r>
              <w:rPr>
                <w:rFonts w:hint="eastAsia"/>
                <w:sz w:val="13"/>
                <w:szCs w:val="13"/>
              </w:rPr>
              <w:t>F.启动油</w:t>
            </w:r>
          </w:p>
        </w:tc>
        <w:tc>
          <w:tcPr>
            <w:tcW w:w="703" w:type="dxa"/>
            <w:tcMar>
              <w:top w:w="0" w:type="dxa"/>
              <w:left w:w="0" w:type="dxa"/>
              <w:bottom w:w="0" w:type="dxa"/>
              <w:right w:w="0" w:type="dxa"/>
            </w:tcMar>
            <w:vAlign w:val="center"/>
          </w:tcPr>
          <w:p>
            <w:pPr>
              <w:rPr>
                <w:rFonts w:hint="eastAsia"/>
                <w:sz w:val="13"/>
                <w:szCs w:val="13"/>
              </w:rPr>
            </w:pPr>
            <w:r>
              <w:rPr>
                <w:rFonts w:hint="eastAsia"/>
                <w:sz w:val="13"/>
                <w:szCs w:val="13"/>
              </w:rPr>
              <w:t>K.漏汽</w:t>
            </w:r>
          </w:p>
        </w:tc>
        <w:tc>
          <w:tcPr>
            <w:tcW w:w="725" w:type="dxa"/>
            <w:tcMar>
              <w:top w:w="0" w:type="dxa"/>
              <w:left w:w="0" w:type="dxa"/>
              <w:bottom w:w="0" w:type="dxa"/>
              <w:right w:w="0" w:type="dxa"/>
            </w:tcMar>
            <w:vAlign w:val="center"/>
          </w:tcPr>
          <w:p>
            <w:pPr>
              <w:rPr>
                <w:rFonts w:hint="eastAsia"/>
                <w:sz w:val="13"/>
                <w:szCs w:val="13"/>
              </w:rPr>
            </w:pPr>
            <w:r>
              <w:rPr>
                <w:rFonts w:hint="eastAsia"/>
                <w:sz w:val="13"/>
                <w:szCs w:val="13"/>
              </w:rPr>
              <w:t>T</w:t>
            </w:r>
            <w:r>
              <w:rPr>
                <w:rFonts w:hint="eastAsia"/>
                <w:sz w:val="13"/>
                <w:szCs w:val="13"/>
                <w:vertAlign w:val="subscript"/>
              </w:rPr>
              <w:t>2</w:t>
            </w:r>
            <w:r>
              <w:rPr>
                <w:rFonts w:hint="eastAsia"/>
                <w:sz w:val="13"/>
                <w:szCs w:val="13"/>
              </w:rPr>
              <w:t>.漏油</w:t>
            </w:r>
          </w:p>
        </w:tc>
        <w:tc>
          <w:tcPr>
            <w:tcW w:w="883" w:type="dxa"/>
            <w:tcMar>
              <w:top w:w="0" w:type="dxa"/>
              <w:left w:w="0" w:type="dxa"/>
              <w:bottom w:w="0" w:type="dxa"/>
              <w:right w:w="0" w:type="dxa"/>
            </w:tcMar>
            <w:vAlign w:val="center"/>
          </w:tcPr>
          <w:p>
            <w:pPr>
              <w:rPr>
                <w:rFonts w:hint="eastAsia"/>
                <w:sz w:val="13"/>
                <w:szCs w:val="13"/>
              </w:rPr>
            </w:pPr>
          </w:p>
        </w:tc>
        <w:tc>
          <w:tcPr>
            <w:tcW w:w="804" w:type="dxa"/>
            <w:tcMar>
              <w:top w:w="0" w:type="dxa"/>
              <w:left w:w="0" w:type="dxa"/>
              <w:bottom w:w="0" w:type="dxa"/>
              <w:right w:w="0" w:type="dxa"/>
            </w:tcMar>
            <w:vAlign w:val="center"/>
          </w:tcPr>
          <w:p>
            <w:pPr>
              <w:rPr>
                <w:rFonts w:hint="eastAsia"/>
                <w:sz w:val="13"/>
                <w:szCs w:val="13"/>
              </w:rPr>
            </w:pPr>
          </w:p>
        </w:tc>
      </w:tr>
    </w:tbl>
    <w:p>
      <w:pPr>
        <w:jc w:val="center"/>
      </w:pPr>
      <w:r>
        <w:rPr>
          <w:rFonts w:hint="eastAsia"/>
        </w:rPr>
        <w:t>图</w:t>
      </w:r>
      <w:r>
        <w:t>3</w:t>
      </w:r>
      <w:r>
        <w:rPr>
          <w:rFonts w:hint="eastAsia"/>
        </w:rPr>
        <w:t xml:space="preserve"> 速关阀</w:t>
      </w:r>
      <w:r>
        <w:t>结构图</w:t>
      </w:r>
    </w:p>
    <w:p>
      <w:pPr>
        <w:jc w:val="center"/>
        <w:rPr>
          <w:rFonts w:hint="eastAsia"/>
        </w:rPr>
      </w:pPr>
      <w:r>
        <w:rPr>
          <w:color w:val="FF0000"/>
        </w:rPr>
        <w:t>Fig.</w:t>
      </w:r>
      <w:r>
        <w:rPr>
          <w:rFonts w:hint="eastAsia"/>
          <w:color w:val="FF0000"/>
        </w:rPr>
        <w:t>3</w:t>
      </w:r>
      <w:r>
        <w:rPr>
          <w:color w:val="FF0000"/>
        </w:rPr>
        <w:t xml:space="preserve"> Structural drawing of quick-closing valve</w:t>
      </w:r>
    </w:p>
    <w:p>
      <w:pPr>
        <w:jc w:val="left"/>
        <w:rPr>
          <w:rFonts w:hint="eastAsia"/>
        </w:rPr>
      </w:pPr>
      <w:r>
        <w:tab/>
      </w:r>
      <w:r>
        <w:t>在第一阶段</w:t>
      </w:r>
      <w:r>
        <w:rPr>
          <w:rFonts w:hint="eastAsia"/>
        </w:rPr>
        <w:t>，</w:t>
      </w:r>
      <w:r>
        <w:t>实际上是速关阀活塞移动的时间</w:t>
      </w:r>
      <w:r>
        <w:rPr>
          <w:rFonts w:hint="eastAsia"/>
        </w:rPr>
        <w:t>，</w:t>
      </w:r>
      <w:r>
        <w:t>时长为</w:t>
      </w:r>
      <w:r>
        <w:rPr>
          <w:rFonts w:hint="eastAsia"/>
        </w:rPr>
        <w:t>15s；第二阶段是速关油建立时间，时间为45s；第三阶段为速关阀开启时间，时长由可调节流孔及阀门特性等因素决定。第一</w:t>
      </w:r>
      <w:r>
        <w:t>阶段的时间由于需要速关阀活塞移动，</w:t>
      </w:r>
      <w:r>
        <w:rPr>
          <w:rFonts w:hint="eastAsia"/>
        </w:rPr>
        <w:t>根据</w:t>
      </w:r>
      <w:r>
        <w:t>需要，时间可以适当延长</w:t>
      </w:r>
      <w:r>
        <w:rPr>
          <w:rFonts w:hint="eastAsia"/>
        </w:rPr>
        <w:t>，建议</w:t>
      </w:r>
      <w:r>
        <w:t>时间可以设置到</w:t>
      </w:r>
      <w:r>
        <w:rPr>
          <w:rFonts w:hint="eastAsia"/>
        </w:rPr>
        <w:t>20</w:t>
      </w:r>
      <w:r>
        <w:t>s左右，由于</w:t>
      </w:r>
      <w:r>
        <w:rPr>
          <w:rFonts w:hint="eastAsia"/>
        </w:rPr>
        <w:t>在</w:t>
      </w:r>
      <w:r>
        <w:t>该速关阀组件中，系统</w:t>
      </w:r>
      <w:r>
        <w:rPr>
          <w:rFonts w:hint="eastAsia"/>
        </w:rPr>
        <w:t>无</w:t>
      </w:r>
      <w:r>
        <w:t>储能器，</w:t>
      </w:r>
      <w:r>
        <w:rPr>
          <w:rFonts w:hint="eastAsia"/>
        </w:rPr>
        <w:t>第二</w:t>
      </w:r>
      <w:r>
        <w:t>阶段的时间可以</w:t>
      </w:r>
      <w:r>
        <w:rPr>
          <w:rFonts w:hint="eastAsia"/>
        </w:rPr>
        <w:t>适当</w:t>
      </w:r>
      <w:r>
        <w:t>缩短</w:t>
      </w:r>
      <w:r>
        <w:rPr>
          <w:rFonts w:hint="eastAsia"/>
        </w:rPr>
        <w:t>，</w:t>
      </w:r>
      <w:r>
        <w:t>建议</w:t>
      </w:r>
      <w:r>
        <w:rPr>
          <w:rFonts w:hint="eastAsia"/>
        </w:rPr>
        <w:t>时间</w:t>
      </w:r>
      <w:r>
        <w:t>可以缩短到</w:t>
      </w:r>
      <w:r>
        <w:rPr>
          <w:rFonts w:hint="eastAsia"/>
        </w:rPr>
        <w:t>30</w:t>
      </w:r>
      <w:r>
        <w:t>s左右</w:t>
      </w:r>
      <w:r>
        <w:rPr>
          <w:rFonts w:hint="eastAsia"/>
        </w:rPr>
        <w:t>，具体时间续根据图1中节流孔开度调整。</w:t>
      </w:r>
    </w:p>
    <w:p>
      <w:pPr>
        <w:jc w:val="left"/>
        <w:rPr>
          <w:b/>
          <w:bCs/>
        </w:rPr>
      </w:pPr>
      <w:r>
        <w:rPr>
          <w:rFonts w:hint="eastAsia"/>
          <w:b/>
          <w:bCs/>
          <w:lang w:val="en-US" w:eastAsia="zh-CN"/>
        </w:rPr>
        <w:t>1</w:t>
      </w:r>
      <w:r>
        <w:rPr>
          <w:b/>
          <w:bCs/>
        </w:rPr>
        <w:t>.3 打闸过程</w:t>
      </w:r>
    </w:p>
    <w:p>
      <w:pPr>
        <w:jc w:val="left"/>
        <w:rPr>
          <w:rFonts w:hint="eastAsia"/>
        </w:rPr>
      </w:pPr>
      <w:r>
        <w:tab/>
      </w:r>
      <w:r>
        <w:t>打闸分两种情况</w:t>
      </w:r>
      <w:r>
        <w:rPr>
          <w:rFonts w:hint="eastAsia"/>
        </w:rPr>
        <w:t>，</w:t>
      </w:r>
      <w:r>
        <w:t>一是就地打闸</w:t>
      </w:r>
      <w:r>
        <w:rPr>
          <w:rFonts w:hint="eastAsia"/>
        </w:rPr>
        <w:t>，在就地打开手动停机阀限位杆，向外拉动手动停机阀阀杆即可。二是远方打闸，通过停机电磁阀1、2失电，卸掉速关油E，速关阀活塞13与活塞盘16在弹簧力作用下迅速分开，速关阀关闭，打闸完成。</w:t>
      </w:r>
    </w:p>
    <w:p>
      <w:pPr>
        <w:jc w:val="left"/>
        <w:rPr>
          <w:b/>
          <w:bCs/>
        </w:rPr>
      </w:pPr>
      <w:r>
        <w:rPr>
          <w:rFonts w:hint="eastAsia"/>
          <w:b/>
          <w:bCs/>
          <w:lang w:val="en-US" w:eastAsia="zh-CN"/>
        </w:rPr>
        <w:t>2</w:t>
      </w:r>
      <w:r>
        <w:rPr>
          <w:rFonts w:hint="eastAsia"/>
          <w:b/>
          <w:bCs/>
        </w:rPr>
        <w:t xml:space="preserve"> 故障分析</w:t>
      </w:r>
    </w:p>
    <w:p>
      <w:pPr>
        <w:jc w:val="left"/>
        <w:rPr>
          <w:rFonts w:hint="eastAsia"/>
          <w:b/>
          <w:bCs/>
        </w:rPr>
      </w:pPr>
      <w:r>
        <w:rPr>
          <w:rFonts w:hint="eastAsia"/>
          <w:b/>
          <w:bCs/>
          <w:lang w:val="en-US" w:eastAsia="zh-CN"/>
        </w:rPr>
        <w:t>2</w:t>
      </w:r>
      <w:r>
        <w:rPr>
          <w:rFonts w:hint="eastAsia"/>
          <w:b/>
          <w:bCs/>
        </w:rPr>
        <w:t>.1 挂闸失败</w:t>
      </w:r>
    </w:p>
    <w:p>
      <w:pPr>
        <w:jc w:val="left"/>
      </w:pPr>
      <w:r>
        <w:tab/>
      </w:r>
      <w:r>
        <w:t>挂闸失败的原因很多</w:t>
      </w:r>
      <w:r>
        <w:rPr>
          <w:rFonts w:hint="eastAsia"/>
        </w:rPr>
        <w:t>，</w:t>
      </w:r>
      <w:r>
        <w:t>这里不包含调节油压低导致的挂闸失败</w:t>
      </w:r>
      <w:r>
        <w:rPr>
          <w:rFonts w:hint="eastAsia"/>
        </w:rPr>
        <w:t>，调节油压低在后面专门陈述。</w:t>
      </w:r>
    </w:p>
    <w:p>
      <w:pPr>
        <w:ind w:firstLine="420"/>
        <w:jc w:val="left"/>
      </w:pPr>
      <w:r>
        <w:t>MEH</w:t>
      </w:r>
      <w:r>
        <w:rPr>
          <w:rFonts w:hint="eastAsia"/>
        </w:rPr>
        <w:t>及控制部分：</w:t>
      </w:r>
    </w:p>
    <w:p>
      <w:pPr>
        <w:ind w:firstLine="420"/>
        <w:jc w:val="left"/>
      </w:pPr>
      <w:r>
        <w:rPr>
          <w:rFonts w:hint="eastAsia"/>
        </w:rPr>
        <w:t>现象：点击挂闸后相应电磁阀不动作或电磁阀动作后就地启动油、速关油均无反应。这种挂闸失败分两部分，一是MEH逻辑中没能正常复位，导致挂闸指令不能发出，主要检查是否有限制挂闸的条件存在。二是在METS中部分继电器没有复位。这类故障在MEH画面上不能直观反映出来，但在就地检查速关油电磁阀、启动油电磁阀是否带电正常即可判断问题所在。</w:t>
      </w:r>
    </w:p>
    <w:p>
      <w:pPr>
        <w:ind w:firstLine="420"/>
        <w:jc w:val="left"/>
      </w:pPr>
      <w:r>
        <w:t>可调节流孔开度太大</w:t>
      </w:r>
      <w:r>
        <w:rPr>
          <w:rFonts w:hint="eastAsia"/>
        </w:rPr>
        <w:t>：</w:t>
      </w:r>
    </w:p>
    <w:p>
      <w:pPr>
        <w:ind w:firstLine="420"/>
        <w:jc w:val="left"/>
      </w:pPr>
      <w:r>
        <w:rPr>
          <w:rFonts w:hint="eastAsia"/>
        </w:rPr>
        <w:t>现象：</w:t>
      </w:r>
      <w:r>
        <w:t>调节油压正常</w:t>
      </w:r>
      <w:r>
        <w:rPr>
          <w:rFonts w:hint="eastAsia"/>
        </w:rPr>
        <w:t>，</w:t>
      </w:r>
      <w:r>
        <w:t>启动油压建立正常</w:t>
      </w:r>
      <w:r>
        <w:rPr>
          <w:rFonts w:hint="eastAsia"/>
        </w:rPr>
        <w:t>，</w:t>
      </w:r>
      <w:r>
        <w:t>速关油压建立正常</w:t>
      </w:r>
      <w:r>
        <w:rPr>
          <w:rFonts w:hint="eastAsia"/>
        </w:rPr>
        <w:t>，</w:t>
      </w:r>
      <w:r>
        <w:t>当启动油电磁阀失电后速关油和启动油压同时快速消失</w:t>
      </w:r>
      <w:r>
        <w:rPr>
          <w:rFonts w:hint="eastAsia"/>
        </w:rPr>
        <w:t>。出现这种情况，主要是原因是可调节流孔S</w:t>
      </w:r>
      <w:r>
        <w:t>8</w:t>
      </w:r>
      <w:r>
        <w:rPr>
          <w:rFonts w:hint="eastAsia"/>
        </w:rPr>
        <w:t>泄油太快，速关阀来不及动作，由于润滑油（调节油为润滑油）不具有压缩性，导致启动油快速下降，速关阀的活塞13与活塞盘16分离，速关油通过回油孔T</w:t>
      </w:r>
      <w:r>
        <w:t>1快速泄掉</w:t>
      </w:r>
      <w:r>
        <w:rPr>
          <w:rFonts w:hint="eastAsia"/>
        </w:rPr>
        <w:t>，</w:t>
      </w:r>
      <w:r>
        <w:t>导致挂闸失败</w:t>
      </w:r>
      <w:r>
        <w:rPr>
          <w:rFonts w:hint="eastAsia"/>
        </w:rPr>
        <w:t>。</w:t>
      </w:r>
    </w:p>
    <w:p>
      <w:pPr>
        <w:ind w:firstLine="420"/>
        <w:jc w:val="left"/>
      </w:pPr>
      <w:r>
        <w:t>速关阀前后差压大</w:t>
      </w:r>
      <w:r>
        <w:rPr>
          <w:rFonts w:hint="eastAsia"/>
        </w:rPr>
        <w:t>：</w:t>
      </w:r>
    </w:p>
    <w:p>
      <w:pPr>
        <w:ind w:firstLine="420"/>
        <w:jc w:val="left"/>
      </w:pPr>
      <w:r>
        <w:rPr>
          <w:rFonts w:hint="eastAsia"/>
        </w:rPr>
        <w:t>现象：</w:t>
      </w:r>
      <w:r>
        <w:t>速关阀前无汽压时挂闸正常</w:t>
      </w:r>
      <w:r>
        <w:rPr>
          <w:rFonts w:hint="eastAsia"/>
        </w:rPr>
        <w:t>，</w:t>
      </w:r>
      <w:r>
        <w:t>速关阀前蒸汽压力高时</w:t>
      </w:r>
      <w:r>
        <w:rPr>
          <w:rFonts w:hint="eastAsia"/>
        </w:rPr>
        <w:t>不能挂闸，挂闸时</w:t>
      </w:r>
      <w:r>
        <w:t>调节油压正常</w:t>
      </w:r>
      <w:r>
        <w:rPr>
          <w:rFonts w:hint="eastAsia"/>
        </w:rPr>
        <w:t>、</w:t>
      </w:r>
      <w:r>
        <w:t>启动油压建立正常</w:t>
      </w:r>
      <w:r>
        <w:rPr>
          <w:rFonts w:hint="eastAsia"/>
        </w:rPr>
        <w:t>、</w:t>
      </w:r>
      <w:r>
        <w:t>速关油压建立正常</w:t>
      </w:r>
      <w:r>
        <w:rPr>
          <w:rFonts w:hint="eastAsia"/>
        </w:rPr>
        <w:t>，</w:t>
      </w:r>
      <w:r>
        <w:t>当启动油电磁阀失电后速关油和启动油压同时快速消失</w:t>
      </w:r>
      <w:r>
        <w:rPr>
          <w:rFonts w:hint="eastAsia"/>
        </w:rPr>
        <w:t>、</w:t>
      </w:r>
      <w:r>
        <w:t>或在速关阀开启过程中速关油和启动油压同时快速消失</w:t>
      </w:r>
      <w:r>
        <w:rPr>
          <w:rFonts w:hint="eastAsia"/>
        </w:rPr>
        <w:t>。这种情况一般是由于速关阀前后差压大引起的，可以继续关小图1中速关组件上的可调节流孔8，如还是不行，可以关闭速关阀前进汽电动门后再试，但应注意，在开启进汽电动门时应缓慢，防止调门不严，给水泵</w:t>
      </w:r>
      <w:r>
        <w:t>汽轮机转速飞升，</w:t>
      </w:r>
      <w:r>
        <w:rPr>
          <w:rFonts w:hint="eastAsia"/>
        </w:rPr>
        <w:t>特别是在不带泵运行情况下要警惕。</w:t>
      </w:r>
    </w:p>
    <w:p>
      <w:pPr>
        <w:ind w:firstLine="420"/>
        <w:jc w:val="left"/>
      </w:pPr>
      <w:r>
        <w:t>开到位信号线松动或接触不牢</w:t>
      </w:r>
      <w:r>
        <w:rPr>
          <w:rFonts w:hint="eastAsia"/>
        </w:rPr>
        <w:t>：</w:t>
      </w:r>
    </w:p>
    <w:p>
      <w:pPr>
        <w:ind w:firstLine="420"/>
        <w:jc w:val="left"/>
      </w:pPr>
      <w:r>
        <w:rPr>
          <w:rFonts w:hint="eastAsia"/>
        </w:rPr>
        <w:t>现象：</w:t>
      </w:r>
      <w:r>
        <w:t>调节油压正常</w:t>
      </w:r>
      <w:r>
        <w:rPr>
          <w:rFonts w:hint="eastAsia"/>
        </w:rPr>
        <w:t>，</w:t>
      </w:r>
      <w:r>
        <w:t>启动油压建立正常</w:t>
      </w:r>
      <w:r>
        <w:rPr>
          <w:rFonts w:hint="eastAsia"/>
        </w:rPr>
        <w:t>，</w:t>
      </w:r>
      <w:r>
        <w:t>速关油压建立正常</w:t>
      </w:r>
      <w:r>
        <w:rPr>
          <w:rFonts w:hint="eastAsia"/>
        </w:rPr>
        <w:t>，阀门开启过程稳定，当阀门开完开到位信号发出后，瞬间掉闸。根据热工逻辑的设计，当速关阀开到位信号来以后，MEH发出挂闸成功信号</w:t>
      </w:r>
      <w:r>
        <w:rPr>
          <w:rFonts w:hint="eastAsia"/>
          <w:color w:val="00B050"/>
          <w:vertAlign w:val="superscript"/>
        </w:rPr>
        <w:t>[10]</w:t>
      </w:r>
      <w:r>
        <w:rPr>
          <w:rFonts w:hint="eastAsia"/>
        </w:rPr>
        <w:t>，如果此时开到位</w:t>
      </w:r>
      <w:r>
        <w:t>信号线松动或接触不牢</w:t>
      </w:r>
      <w:r>
        <w:rPr>
          <w:rFonts w:hint="eastAsia"/>
        </w:rPr>
        <w:t>，</w:t>
      </w:r>
      <w:r>
        <w:t>开到位信号消失</w:t>
      </w:r>
      <w:r>
        <w:rPr>
          <w:rFonts w:hint="eastAsia"/>
        </w:rPr>
        <w:t>，</w:t>
      </w:r>
      <w:r>
        <w:t>MEH判断跳闸</w:t>
      </w:r>
      <w:r>
        <w:rPr>
          <w:rFonts w:hint="eastAsia"/>
        </w:rPr>
        <w:t>，</w:t>
      </w:r>
      <w:r>
        <w:t>并发出跳闸指令</w:t>
      </w:r>
      <w:r>
        <w:rPr>
          <w:rFonts w:hint="eastAsia"/>
        </w:rPr>
        <w:t>，</w:t>
      </w:r>
      <w:r>
        <w:t>导致挂闸不成功</w:t>
      </w:r>
      <w:r>
        <w:rPr>
          <w:rFonts w:hint="eastAsia"/>
        </w:rPr>
        <w:t>。这种情况要进行两方面的处理，一是就地检查开到位开关接线，防止接线松动，并将开到信号开关触头向关方向拨动一部分，使其速关阀开到位时能可靠接触；二是修改逻辑，将目前开到位信号消失即跳机逻辑修改为开到位信号消失与速关油压低作为跳机条件，防止误跳。当速关阀阀杆行程与活塞盘16行程不一致时也会引起此类故障。</w:t>
      </w:r>
    </w:p>
    <w:p>
      <w:pPr>
        <w:ind w:firstLine="420"/>
        <w:jc w:val="left"/>
      </w:pPr>
      <w:r>
        <w:t>停机电磁阀回路泄油</w:t>
      </w:r>
      <w:r>
        <w:rPr>
          <w:rFonts w:hint="eastAsia"/>
        </w:rPr>
        <w:t>：</w:t>
      </w:r>
    </w:p>
    <w:p>
      <w:pPr>
        <w:ind w:firstLine="420"/>
        <w:jc w:val="left"/>
        <w:rPr>
          <w:rFonts w:hint="eastAsia"/>
        </w:rPr>
      </w:pPr>
      <w:r>
        <w:rPr>
          <w:rFonts w:hint="eastAsia"/>
        </w:rPr>
        <w:t>现象：启动油压建立正常，调节油电磁阀失电后，调节油压为零，同时启动油压和调节油压同时降到0.5MPa左右。原因分析：手动停机阀或停机电磁阀处泄油。</w:t>
      </w:r>
      <w:r>
        <w:t>解决方案</w:t>
      </w:r>
      <w:r>
        <w:rPr>
          <w:rFonts w:hint="eastAsia"/>
        </w:rPr>
        <w:t>：</w:t>
      </w:r>
      <w:r>
        <w:t>检查手动停机阀是否恢复到位</w:t>
      </w:r>
      <w:r>
        <w:rPr>
          <w:rFonts w:hint="eastAsia"/>
        </w:rPr>
        <w:t>，多操作</w:t>
      </w:r>
      <w:r>
        <w:t>几次</w:t>
      </w:r>
      <w:r>
        <w:rPr>
          <w:rFonts w:hint="eastAsia"/>
        </w:rPr>
        <w:t>，</w:t>
      </w:r>
      <w:r>
        <w:t>防止电磁阀卡涩</w:t>
      </w:r>
      <w:r>
        <w:rPr>
          <w:rFonts w:hint="eastAsia"/>
        </w:rPr>
        <w:t>；</w:t>
      </w:r>
      <w:r>
        <w:t>检查停机电磁阀</w:t>
      </w:r>
      <w:r>
        <w:rPr>
          <w:rFonts w:hint="eastAsia"/>
        </w:rPr>
        <w:t>1、停机电磁阀2带电状态。</w:t>
      </w:r>
    </w:p>
    <w:p>
      <w:pPr>
        <w:jc w:val="left"/>
        <w:rPr>
          <w:b/>
          <w:bCs/>
        </w:rPr>
      </w:pPr>
      <w:r>
        <w:rPr>
          <w:rFonts w:hint="eastAsia"/>
          <w:b/>
          <w:bCs/>
          <w:lang w:val="en-US" w:eastAsia="zh-CN"/>
        </w:rPr>
        <w:t>2</w:t>
      </w:r>
      <w:r>
        <w:rPr>
          <w:rFonts w:hint="eastAsia"/>
          <w:b/>
          <w:bCs/>
        </w:rPr>
        <w:t xml:space="preserve">.2 </w:t>
      </w:r>
      <w:r>
        <w:rPr>
          <w:b/>
          <w:bCs/>
        </w:rPr>
        <w:t>调节油压低</w:t>
      </w:r>
    </w:p>
    <w:p>
      <w:pPr>
        <w:jc w:val="left"/>
      </w:pPr>
      <w:r>
        <w:tab/>
      </w:r>
      <w:r>
        <w:t>现象</w:t>
      </w:r>
      <w:r>
        <w:rPr>
          <w:rFonts w:hint="eastAsia"/>
        </w:rPr>
        <w:t>：</w:t>
      </w:r>
      <w:r>
        <w:t>调节油系统正常时</w:t>
      </w:r>
      <w:r>
        <w:rPr>
          <w:rFonts w:hint="eastAsia"/>
        </w:rPr>
        <w:t>，</w:t>
      </w:r>
      <w:r>
        <w:t>其油压一般大于</w:t>
      </w:r>
      <w:r>
        <w:rPr>
          <w:rFonts w:hint="eastAsia"/>
        </w:rPr>
        <w:t>0.8MPa，但在某些情况下如挂闸失败时调节油压不到0.5MPa，不能正常挂闸。</w:t>
      </w:r>
    </w:p>
    <w:p>
      <w:pPr>
        <w:jc w:val="left"/>
      </w:pPr>
      <w:r>
        <w:tab/>
      </w:r>
      <w:r>
        <w:t>原因分析</w:t>
      </w:r>
      <w:r>
        <w:rPr>
          <w:rFonts w:hint="eastAsia"/>
        </w:rPr>
        <w:t>：不挂闸情况下，调节油消耗量很少，此时调节油压低虽不能排除滤网和油温的影响，但肯定存在其它导致调节油压低的原因，因此</w:t>
      </w:r>
      <w:r>
        <w:t>这里不考虑滤网堵塞的情况</w:t>
      </w:r>
      <w:r>
        <w:rPr>
          <w:rFonts w:hint="eastAsia"/>
        </w:rPr>
        <w:t>（调节</w:t>
      </w:r>
      <w:r>
        <w:t>阀使用</w:t>
      </w:r>
      <w:r>
        <w:rPr>
          <w:rFonts w:hint="eastAsia"/>
        </w:rPr>
        <w:t>低压调节</w:t>
      </w:r>
      <w:r>
        <w:t>油的除外</w:t>
      </w:r>
      <w:r>
        <w:rPr>
          <w:rFonts w:hint="eastAsia"/>
        </w:rPr>
        <w:t>）。润滑油系统运行正常情况下，导致调节油压低的原因有两种，一是启动油压没有泄完，导致油路切换阀中的液控单向阀过油，油路切换阀打开，此时给水泵汽轮机在跳闸状态，调节油直接进入回油管，导致调节油压被泄掉，调节油压降低。二是</w:t>
      </w:r>
      <w:r>
        <w:t>速关油压不归零</w:t>
      </w:r>
      <w:r>
        <w:rPr>
          <w:rFonts w:hint="eastAsia"/>
        </w:rPr>
        <w:t>，导致油路切换阀</w:t>
      </w:r>
      <w:r>
        <w:t>7</w:t>
      </w:r>
      <w:r>
        <w:rPr>
          <w:rFonts w:hint="eastAsia"/>
        </w:rPr>
        <w:t>中的液控单向阀过油，油路切换阀打开，调节油油压降低，此时给水泵汽轮机在复位状态，停机电磁阀失电，调节油不直接进入回油管，而是通过速关阀部分泄油，由于速关阀弹簧的作用，速关油油压有一定压力</w:t>
      </w:r>
      <w:r>
        <w:rPr>
          <w:rFonts w:hint="eastAsia"/>
          <w:color w:val="00B050"/>
          <w:vertAlign w:val="superscript"/>
        </w:rPr>
        <w:t>[11]</w:t>
      </w:r>
      <w:r>
        <w:rPr>
          <w:rFonts w:hint="eastAsia"/>
        </w:rPr>
        <w:t>，</w:t>
      </w:r>
      <w:r>
        <w:t>当</w:t>
      </w:r>
      <w:r>
        <w:rPr>
          <w:rFonts w:hint="eastAsia"/>
        </w:rPr>
        <w:t>速关油</w:t>
      </w:r>
      <w:r>
        <w:t>压力大于</w:t>
      </w:r>
      <w:r>
        <w:rPr>
          <w:rFonts w:hint="eastAsia"/>
        </w:rPr>
        <w:t>0.18</w:t>
      </w:r>
      <w:r>
        <w:t>MPa时，调节</w:t>
      </w:r>
      <w:r>
        <w:rPr>
          <w:rFonts w:hint="eastAsia"/>
        </w:rPr>
        <w:t>油</w:t>
      </w:r>
      <w:r>
        <w:t>系统的泄油</w:t>
      </w:r>
      <w:r>
        <w:rPr>
          <w:rFonts w:hint="eastAsia"/>
        </w:rPr>
        <w:t>就会</w:t>
      </w:r>
      <w:r>
        <w:t>形成一种恶性循环</w:t>
      </w:r>
      <w:r>
        <w:rPr>
          <w:rFonts w:hint="eastAsia"/>
        </w:rPr>
        <w:t>；当启动油电磁阀先于调节油电磁阀失电，而给水泵汽轮机处于复位状态时（可能是多次连续挂闸引起），</w:t>
      </w:r>
      <w:r>
        <w:t>也有可能导致</w:t>
      </w:r>
      <w:r>
        <w:rPr>
          <w:rFonts w:hint="eastAsia"/>
        </w:rPr>
        <w:t>调节</w:t>
      </w:r>
      <w:r>
        <w:t>油压低</w:t>
      </w:r>
      <w:r>
        <w:rPr>
          <w:rFonts w:hint="eastAsia"/>
          <w:color w:val="00B050"/>
          <w:vertAlign w:val="superscript"/>
        </w:rPr>
        <w:t>[12]</w:t>
      </w:r>
      <w:r>
        <w:t>。</w:t>
      </w:r>
    </w:p>
    <w:p>
      <w:pPr>
        <w:ind w:firstLine="420"/>
        <w:jc w:val="left"/>
        <w:rPr>
          <w:rFonts w:hint="eastAsia"/>
        </w:rPr>
      </w:pPr>
      <w:r>
        <w:rPr>
          <w:rFonts w:hint="eastAsia"/>
        </w:rPr>
        <w:t>解决方案：手动或远方打闸，或速关油电磁阀带电即可。</w:t>
      </w:r>
    </w:p>
    <w:p>
      <w:pPr>
        <w:jc w:val="left"/>
        <w:rPr>
          <w:b/>
          <w:bCs/>
        </w:rPr>
      </w:pPr>
      <w:r>
        <w:rPr>
          <w:rFonts w:hint="eastAsia"/>
          <w:b/>
          <w:bCs/>
          <w:lang w:val="en-US" w:eastAsia="zh-CN"/>
        </w:rPr>
        <w:t>2</w:t>
      </w:r>
      <w:r>
        <w:rPr>
          <w:rFonts w:hint="eastAsia"/>
          <w:b/>
          <w:bCs/>
        </w:rPr>
        <w:t>.3 速关阀部分对挂闸</w:t>
      </w:r>
      <w:r>
        <w:rPr>
          <w:b/>
          <w:bCs/>
        </w:rPr>
        <w:t>的影响</w:t>
      </w:r>
    </w:p>
    <w:p>
      <w:pPr>
        <w:ind w:firstLine="420"/>
        <w:jc w:val="left"/>
      </w:pPr>
      <w:r>
        <w:rPr>
          <w:rFonts w:hint="eastAsia"/>
        </w:rPr>
        <w:t>速关阀开启过程中，如图3所示，速关阀开</w:t>
      </w:r>
      <w:r>
        <w:t>阀所需的力</w:t>
      </w:r>
      <w:r>
        <w:rPr>
          <w:position w:val="-12"/>
        </w:rPr>
        <w:object>
          <v:shape id="_x0000_i1028" o:spt="75" type="#_x0000_t75" style="height:18pt;width:13.95pt;" o:ole="t" filled="f" o:preferrelative="t" stroked="f" coordsize="21600,21600">
            <v:path/>
            <v:fill on="f" focussize="0,0"/>
            <v:stroke on="f"/>
            <v:imagedata r:id="rId10" o:title=""/>
            <o:lock v:ext="edit" grouping="f" rotation="f" text="f" aspectratio="t"/>
            <w10:wrap type="none"/>
            <w10:anchorlock/>
          </v:shape>
          <o:OLEObject Type="Embed" ProgID="Equation.DSMT4" ShapeID="_x0000_i1028" DrawAspect="Content" ObjectID="_1468075726" r:id="rId9">
            <o:LockedField>false</o:LockedField>
          </o:OLEObject>
        </w:object>
      </w:r>
      <w:r>
        <w:t xml:space="preserve"> </w:t>
      </w:r>
      <w:r>
        <w:rPr>
          <w:rFonts w:hint="eastAsia"/>
        </w:rPr>
        <w:t>如式（1）所示</w:t>
      </w:r>
      <w:r>
        <w:t>。</w:t>
      </w:r>
    </w:p>
    <w:p>
      <w:pPr>
        <w:jc w:val="center"/>
      </w:pPr>
      <w:r>
        <w:rPr>
          <w:position w:val="-14"/>
        </w:rPr>
        <w:object>
          <v:shape id="_x0000_i1029" o:spt="75" type="#_x0000_t75" style="height:18.95pt;width:103.5pt;" o:ole="t" filled="f" o:preferrelative="t" stroked="f" coordsize="21600,21600">
            <v:path/>
            <v:fill on="f" focussize="0,0"/>
            <v:stroke on="f"/>
            <v:imagedata r:id="rId12" o:title=""/>
            <o:lock v:ext="edit" aspectratio="t"/>
            <w10:wrap type="none"/>
            <w10:anchorlock/>
          </v:shape>
          <o:OLEObject Type="Embed" ProgID="Equation.DSMT4" ShapeID="_x0000_i1029" DrawAspect="Content" ObjectID="_1468075727" r:id="rId11">
            <o:LockedField>false</o:LockedField>
          </o:OLEObject>
        </w:object>
      </w:r>
      <w:r>
        <w:t xml:space="preserve">    </w:t>
      </w:r>
      <w:r>
        <w:rPr>
          <w:rFonts w:hint="eastAsia"/>
        </w:rPr>
        <w:t>（1）</w:t>
      </w:r>
    </w:p>
    <w:p>
      <w:pPr>
        <w:ind w:firstLine="420"/>
        <w:jc w:val="left"/>
        <w:rPr>
          <w:rFonts w:hint="eastAsia"/>
        </w:rPr>
      </w:pPr>
      <w:r>
        <w:rPr>
          <w:rFonts w:hint="eastAsia"/>
        </w:rPr>
        <w:t>式</w:t>
      </w:r>
      <w:r>
        <w:t>中，</w:t>
      </w:r>
      <w:r>
        <w:rPr>
          <w:position w:val="-12"/>
        </w:rPr>
        <w:object>
          <v:shape id="_x0000_i1030" o:spt="75" type="#_x0000_t75" style="height:18pt;width:15pt;" o:ole="t" filled="f" o:preferrelative="t" stroked="f" coordsize="21600,21600">
            <v:path/>
            <v:fill on="f" focussize="0,0"/>
            <v:stroke on="f"/>
            <v:imagedata r:id="rId14" o:title=""/>
            <o:lock v:ext="edit" grouping="f" rotation="f" text="f" aspectratio="t"/>
            <w10:wrap type="none"/>
            <w10:anchorlock/>
          </v:shape>
          <o:OLEObject Type="Embed" ProgID="Equation.DSMT4" ShapeID="_x0000_i1030" DrawAspect="Content" ObjectID="_1468075728" r:id="rId13">
            <o:LockedField>false</o:LockedField>
          </o:OLEObject>
        </w:object>
      </w:r>
      <w:r>
        <w:rPr>
          <w:rFonts w:hint="eastAsia"/>
        </w:rPr>
        <w:t>是速关</w:t>
      </w:r>
      <w:r>
        <w:t>油</w:t>
      </w:r>
      <w:r>
        <w:rPr>
          <w:rFonts w:hint="eastAsia"/>
        </w:rPr>
        <w:t>油压</w:t>
      </w:r>
      <w:r>
        <w:t>，</w:t>
      </w:r>
      <w:r>
        <w:rPr>
          <w:position w:val="-12"/>
        </w:rPr>
        <w:object>
          <v:shape id="_x0000_i1031" o:spt="75" type="#_x0000_t75" style="height:18pt;width:15pt;" o:ole="t" filled="f" o:preferrelative="t" stroked="f" coordsize="21600,21600">
            <v:path/>
            <v:fill on="f" focussize="0,0"/>
            <v:stroke on="f"/>
            <v:imagedata r:id="rId16" o:title=""/>
            <o:lock v:ext="edit" grouping="f" rotation="f" text="f" aspectratio="t"/>
            <w10:wrap type="none"/>
            <w10:anchorlock/>
          </v:shape>
          <o:OLEObject Type="Embed" ProgID="Equation.DSMT4" ShapeID="_x0000_i1031" DrawAspect="Content" ObjectID="_1468075729" r:id="rId15">
            <o:LockedField>false</o:LockedField>
          </o:OLEObject>
        </w:object>
      </w:r>
      <w:r>
        <w:rPr>
          <w:rFonts w:hint="eastAsia"/>
        </w:rPr>
        <w:t>是</w:t>
      </w:r>
      <w:r>
        <w:t>启动</w:t>
      </w:r>
      <w:r>
        <w:rPr>
          <w:rFonts w:hint="eastAsia"/>
        </w:rPr>
        <w:t>油压油压，</w:t>
      </w:r>
      <w:r>
        <w:rPr>
          <w:position w:val="-6"/>
        </w:rPr>
        <w:object>
          <v:shape id="_x0000_i1032" o:spt="75" type="#_x0000_t75" style="height:13.95pt;width:11pt;" o:ole="t" filled="f" stroked="f" coordsize="21600,21600">
            <v:path/>
            <v:fill on="f" focussize="0,0"/>
            <v:stroke on="f"/>
            <v:imagedata r:id="rId18" o:title=""/>
            <o:lock v:ext="edit" grouping="f" rotation="f" text="f" aspectratio="t"/>
            <w10:wrap type="none"/>
            <w10:anchorlock/>
          </v:shape>
          <o:OLEObject Type="Embed" ProgID="Equation.DSMT4" ShapeID="_x0000_i1032" DrawAspect="Content" ObjectID="_1468075730" r:id="rId17">
            <o:LockedField>false</o:LockedField>
          </o:OLEObject>
        </w:object>
      </w:r>
      <w:r>
        <w:rPr>
          <w:rFonts w:hint="eastAsia"/>
        </w:rPr>
        <w:t>是</w:t>
      </w:r>
      <w:r>
        <w:t>活塞面积，</w:t>
      </w:r>
      <w:r>
        <w:rPr>
          <w:position w:val="-14"/>
        </w:rPr>
        <w:object>
          <v:shape id="_x0000_i1033" o:spt="75" type="#_x0000_t75" style="height:19pt;width:15pt;" o:ole="t" filled="f" stroked="f" coordsize="21600,21600">
            <v:path/>
            <v:fill on="f" focussize="0,0"/>
            <v:stroke on="f"/>
            <v:imagedata r:id="rId20" o:title=""/>
            <o:lock v:ext="edit" grouping="f" rotation="f" text="f" aspectratio="t"/>
            <w10:wrap type="none"/>
            <w10:anchorlock/>
          </v:shape>
          <o:OLEObject Type="Embed" ProgID="Equation.DSMT4" ShapeID="_x0000_i1033" DrawAspect="Content" ObjectID="_1468075731" r:id="rId19">
            <o:LockedField>false</o:LockedField>
          </o:OLEObject>
        </w:object>
      </w:r>
      <w:r>
        <w:rPr>
          <w:rFonts w:hint="eastAsia"/>
        </w:rPr>
        <w:t>是</w:t>
      </w:r>
      <w:r>
        <w:t>油缸与活塞之间的摩擦力。</w:t>
      </w:r>
    </w:p>
    <w:p>
      <w:pPr>
        <w:ind w:firstLine="420"/>
        <w:jc w:val="left"/>
      </w:pPr>
      <w:r>
        <w:rPr>
          <w:rFonts w:hint="eastAsia"/>
        </w:rPr>
        <w:t>速关阀前没有蒸汽压力时</w:t>
      </w:r>
      <w:r>
        <w:t>，</w:t>
      </w:r>
      <w:r>
        <w:rPr>
          <w:position w:val="-12"/>
        </w:rPr>
        <w:object>
          <v:shape id="_x0000_i1034" o:spt="75" type="#_x0000_t75" style="height:18pt;width:13.95pt;" o:ole="t" filled="f" o:preferrelative="t" stroked="f" coordsize="21600,21600">
            <v:path/>
            <v:fill on="f" focussize="0,0"/>
            <v:stroke on="f"/>
            <v:imagedata r:id="rId10" o:title=""/>
            <o:lock v:ext="edit" grouping="f" rotation="f" text="f" aspectratio="t"/>
            <w10:wrap type="none"/>
            <w10:anchorlock/>
          </v:shape>
          <o:OLEObject Type="Embed" ProgID="Equation.DSMT4" ShapeID="_x0000_i1034" DrawAspect="Content" ObjectID="_1468075732" r:id="rId21">
            <o:LockedField>false</o:LockedField>
          </o:OLEObject>
        </w:object>
      </w:r>
      <w:r>
        <w:rPr>
          <w:rFonts w:hint="eastAsia"/>
        </w:rPr>
        <w:t>很</w:t>
      </w:r>
      <w:r>
        <w:t>小</w:t>
      </w:r>
      <w:r>
        <w:rPr>
          <w:rFonts w:hint="eastAsia"/>
        </w:rPr>
        <w:t>，即</w:t>
      </w:r>
      <w:r>
        <w:t>：</w:t>
      </w:r>
    </w:p>
    <w:p>
      <w:pPr>
        <w:ind w:firstLine="420"/>
        <w:jc w:val="center"/>
      </w:pPr>
      <w:r>
        <w:rPr>
          <w:position w:val="-14"/>
        </w:rPr>
        <w:object>
          <v:shape id="_x0000_i1035" o:spt="75" type="#_x0000_t75" style="height:19pt;width:84pt;" o:ole="t" filled="f" o:preferrelative="t" stroked="f" coordsize="21600,21600">
            <v:path/>
            <v:fill on="f" focussize="0,0"/>
            <v:stroke on="f"/>
            <v:imagedata r:id="rId23" o:title=""/>
            <o:lock v:ext="edit" grouping="f" rotation="f" text="f" aspectratio="t"/>
            <w10:wrap type="none"/>
            <w10:anchorlock/>
          </v:shape>
          <o:OLEObject Type="Embed" ProgID="Equation.DSMT4" ShapeID="_x0000_i1035" DrawAspect="Content" ObjectID="_1468075733" r:id="rId22">
            <o:LockedField>false</o:LockedField>
          </o:OLEObject>
        </w:object>
      </w:r>
      <w:r>
        <w:t xml:space="preserve">      </w:t>
      </w:r>
      <w:r>
        <w:rPr>
          <w:rFonts w:hint="eastAsia"/>
        </w:rPr>
        <w:t>（2）</w:t>
      </w:r>
    </w:p>
    <w:p>
      <w:pPr>
        <w:ind w:firstLine="420"/>
        <w:jc w:val="left"/>
        <w:rPr>
          <w:rFonts w:hint="eastAsia"/>
        </w:rPr>
      </w:pPr>
      <w:r>
        <w:rPr>
          <w:rFonts w:hint="eastAsia"/>
        </w:rPr>
        <w:t>通过现场</w:t>
      </w:r>
      <w:r>
        <w:t>试验，</w:t>
      </w:r>
      <w:r>
        <w:rPr>
          <w:rFonts w:hint="eastAsia"/>
        </w:rPr>
        <w:t>速关油</w:t>
      </w:r>
      <w:r>
        <w:t>与启动油</w:t>
      </w:r>
      <w:r>
        <w:rPr>
          <w:rFonts w:hint="eastAsia"/>
        </w:rPr>
        <w:t>油压</w:t>
      </w:r>
      <w:r>
        <w:t>相差</w:t>
      </w:r>
      <w:r>
        <w:rPr>
          <w:rFonts w:hint="eastAsia"/>
        </w:rPr>
        <w:t>0.02～0.05</w:t>
      </w:r>
      <w:r>
        <w:t>MPa时</w:t>
      </w:r>
      <w:r>
        <w:rPr>
          <w:rFonts w:hint="eastAsia"/>
        </w:rPr>
        <w:t>速关阀</w:t>
      </w:r>
      <w:r>
        <w:t>可以开</w:t>
      </w:r>
      <w:r>
        <w:rPr>
          <w:rFonts w:hint="eastAsia"/>
        </w:rPr>
        <w:t>启</w:t>
      </w:r>
      <w:r>
        <w:t>。</w:t>
      </w:r>
    </w:p>
    <w:p>
      <w:pPr>
        <w:ind w:firstLine="420"/>
        <w:jc w:val="left"/>
      </w:pPr>
      <w:r>
        <w:rPr>
          <w:rFonts w:hint="eastAsia"/>
        </w:rPr>
        <w:t>当速关阀前蒸汽压力不为</w:t>
      </w:r>
      <w:r>
        <w:t>零</w:t>
      </w:r>
      <w:r>
        <w:rPr>
          <w:rFonts w:hint="eastAsia"/>
        </w:rPr>
        <w:t>时，式</w:t>
      </w:r>
      <w:r>
        <w:t>（</w:t>
      </w:r>
      <w:r>
        <w:rPr>
          <w:rFonts w:hint="eastAsia"/>
        </w:rPr>
        <w:t>1</w:t>
      </w:r>
      <w:r>
        <w:t>）</w:t>
      </w:r>
      <w:r>
        <w:rPr>
          <w:rFonts w:hint="eastAsia"/>
        </w:rPr>
        <w:t>可以</w:t>
      </w:r>
      <w:r>
        <w:t>写</w:t>
      </w:r>
      <w:r>
        <w:rPr>
          <w:rFonts w:hint="eastAsia"/>
        </w:rPr>
        <w:t>成</w:t>
      </w:r>
      <w:r>
        <w:t>式（</w:t>
      </w:r>
      <w:r>
        <w:rPr>
          <w:rFonts w:hint="eastAsia"/>
        </w:rPr>
        <w:t>3</w:t>
      </w:r>
      <w:r>
        <w:t>）</w:t>
      </w:r>
      <w:r>
        <w:rPr>
          <w:rFonts w:hint="eastAsia"/>
        </w:rPr>
        <w:t>的</w:t>
      </w:r>
      <w:r>
        <w:t>形式。</w:t>
      </w:r>
    </w:p>
    <w:p>
      <w:pPr>
        <w:ind w:firstLine="420"/>
      </w:pPr>
      <w:r>
        <w:rPr>
          <w:position w:val="-14"/>
        </w:rPr>
        <w:object>
          <v:shape id="_x0000_i1036" o:spt="75" type="#_x0000_t75" style="height:19pt;width:171pt;" o:ole="t" filled="f" o:preferrelative="t" stroked="f" coordsize="21600,21600">
            <v:path/>
            <v:fill on="f" focussize="0,0"/>
            <v:stroke on="f"/>
            <v:imagedata r:id="rId25" o:title=""/>
            <o:lock v:ext="edit" grouping="f" rotation="f" text="f" aspectratio="t"/>
            <w10:wrap type="none"/>
            <w10:anchorlock/>
          </v:shape>
          <o:OLEObject Type="Embed" ProgID="Equation.DSMT4" ShapeID="_x0000_i1036" DrawAspect="Content" ObjectID="_1468075734" r:id="rId24">
            <o:LockedField>false</o:LockedField>
          </o:OLEObject>
        </w:object>
      </w:r>
      <w:r>
        <w:t xml:space="preserve"> </w:t>
      </w:r>
      <w:r>
        <w:rPr>
          <w:rFonts w:hint="eastAsia"/>
        </w:rPr>
        <w:t>（</w:t>
      </w:r>
      <w:r>
        <w:t>3</w:t>
      </w:r>
      <w:r>
        <w:rPr>
          <w:rFonts w:hint="eastAsia"/>
        </w:rPr>
        <w:t>）</w:t>
      </w:r>
    </w:p>
    <w:p>
      <w:pPr>
        <w:ind w:firstLine="420"/>
        <w:jc w:val="left"/>
      </w:pPr>
      <w:r>
        <w:rPr>
          <w:rFonts w:hint="eastAsia"/>
        </w:rPr>
        <w:t>式</w:t>
      </w:r>
      <w:r>
        <w:t>中，</w:t>
      </w:r>
      <w:r>
        <w:rPr>
          <w:position w:val="-12"/>
        </w:rPr>
        <w:object>
          <v:shape id="_x0000_i1037" o:spt="75" type="#_x0000_t75" style="height:18pt;width:17pt;" o:ole="t" filled="f" stroked="f" coordsize="21600,21600">
            <v:path/>
            <v:fill on="f" focussize="0,0"/>
            <v:stroke on="f"/>
            <v:imagedata r:id="rId27" o:title=""/>
            <o:lock v:ext="edit" grouping="f" rotation="f" text="f" aspectratio="t"/>
            <w10:wrap type="none"/>
            <w10:anchorlock/>
          </v:shape>
          <o:OLEObject Type="Embed" ProgID="Equation.DSMT4" ShapeID="_x0000_i1037" DrawAspect="Content" ObjectID="_1468075735" r:id="rId26">
            <o:LockedField>false</o:LockedField>
          </o:OLEObject>
        </w:object>
      </w:r>
      <w:r>
        <w:rPr>
          <w:rFonts w:hint="eastAsia"/>
        </w:rPr>
        <w:t>是</w:t>
      </w:r>
      <w:r>
        <w:t>速关阀</w:t>
      </w:r>
      <w:r>
        <w:rPr>
          <w:rFonts w:hint="eastAsia"/>
        </w:rPr>
        <w:t>前</w:t>
      </w:r>
      <w:r>
        <w:t>蒸汽压力，</w:t>
      </w:r>
      <w:r>
        <w:rPr>
          <w:position w:val="-12"/>
        </w:rPr>
        <w:object>
          <v:shape id="_x0000_i1038" o:spt="75" type="#_x0000_t75" style="height:18pt;width:16pt;" o:ole="t" filled="f" stroked="f" coordsize="21600,21600">
            <v:path/>
            <v:fill on="f" focussize="0,0"/>
            <v:stroke on="f"/>
            <v:imagedata r:id="rId29" o:title=""/>
            <o:lock v:ext="edit" grouping="f" rotation="f" text="f" aspectratio="t"/>
            <w10:wrap type="none"/>
            <w10:anchorlock/>
          </v:shape>
          <o:OLEObject Type="Embed" ProgID="Equation.DSMT4" ShapeID="_x0000_i1038" DrawAspect="Content" ObjectID="_1468075736" r:id="rId28">
            <o:LockedField>false</o:LockedField>
          </o:OLEObject>
        </w:object>
      </w:r>
      <w:r>
        <w:rPr>
          <w:rFonts w:hint="eastAsia"/>
        </w:rPr>
        <w:t>是</w:t>
      </w:r>
      <w:r>
        <w:t>阀后蒸汽压力</w:t>
      </w:r>
      <w:r>
        <w:rPr>
          <w:rFonts w:hint="eastAsia"/>
        </w:rPr>
        <w:t>，</w:t>
      </w:r>
      <w:r>
        <w:rPr>
          <w:position w:val="-12"/>
        </w:rPr>
        <w:object>
          <v:shape id="_x0000_i1039" o:spt="75" type="#_x0000_t75" style="height:18pt;width:13.95pt;" o:ole="t" filled="f" stroked="f" coordsize="21600,21600">
            <v:path/>
            <v:fill on="f" focussize="0,0"/>
            <v:stroke on="f"/>
            <v:imagedata r:id="rId31" o:title=""/>
            <o:lock v:ext="edit" grouping="f" rotation="f" text="f" aspectratio="t"/>
            <w10:wrap type="none"/>
            <w10:anchorlock/>
          </v:shape>
          <o:OLEObject Type="Embed" ProgID="Equation.DSMT4" ShapeID="_x0000_i1039" DrawAspect="Content" ObjectID="_1468075737" r:id="rId30">
            <o:LockedField>false</o:LockedField>
          </o:OLEObject>
        </w:object>
      </w:r>
      <w:r>
        <w:rPr>
          <w:rFonts w:hint="eastAsia"/>
        </w:rPr>
        <w:t>是</w:t>
      </w:r>
      <w:r>
        <w:t>速关阀阀体横切面积。</w:t>
      </w:r>
    </w:p>
    <w:p>
      <w:pPr>
        <w:ind w:firstLine="420"/>
        <w:jc w:val="left"/>
      </w:pPr>
      <w:r>
        <w:rPr>
          <w:rFonts w:hint="eastAsia"/>
        </w:rPr>
        <w:t>如式</w:t>
      </w:r>
      <w:r>
        <w:t>（</w:t>
      </w:r>
      <w:r>
        <w:rPr>
          <w:rFonts w:hint="eastAsia"/>
        </w:rPr>
        <w:t>3</w:t>
      </w:r>
      <w:r>
        <w:t>）</w:t>
      </w:r>
      <w:r>
        <w:rPr>
          <w:rFonts w:hint="eastAsia"/>
        </w:rPr>
        <w:t>所示</w:t>
      </w:r>
      <w:r>
        <w:t>，</w:t>
      </w:r>
      <w:r>
        <w:rPr>
          <w:rFonts w:hint="eastAsia"/>
        </w:rPr>
        <w:t>可以</w:t>
      </w:r>
      <w:r>
        <w:t>认为</w:t>
      </w:r>
      <w:r>
        <w:rPr>
          <w:rFonts w:hint="eastAsia"/>
        </w:rPr>
        <w:t>摩擦力</w:t>
      </w:r>
      <w:r>
        <w:t>基本保持不变，当速关阀前后蒸汽</w:t>
      </w:r>
      <w:r>
        <w:rPr>
          <w:rFonts w:hint="eastAsia"/>
        </w:rPr>
        <w:t>压力</w:t>
      </w:r>
      <w:r>
        <w:rPr>
          <w:position w:val="-12"/>
        </w:rPr>
        <w:object>
          <v:shape id="_x0000_i1040" o:spt="75" type="#_x0000_t75" style="height:18pt;width:17pt;" o:ole="t" filled="f" stroked="f" coordsize="21600,21600">
            <v:path/>
            <v:fill on="f" focussize="0,0"/>
            <v:stroke on="f"/>
            <v:imagedata r:id="rId27" o:title=""/>
            <o:lock v:ext="edit" grouping="f" rotation="f" text="f" aspectratio="t"/>
            <w10:wrap type="none"/>
            <w10:anchorlock/>
          </v:shape>
          <o:OLEObject Type="Embed" ProgID="Equation.DSMT4" ShapeID="_x0000_i1040" DrawAspect="Content" ObjectID="_1468075738" r:id="rId32">
            <o:LockedField>false</o:LockedField>
          </o:OLEObject>
        </w:object>
      </w:r>
      <w:r>
        <w:rPr>
          <w:rFonts w:hint="eastAsia"/>
        </w:rPr>
        <w:t>、</w:t>
      </w:r>
      <w:r>
        <w:rPr>
          <w:position w:val="-12"/>
        </w:rPr>
        <w:object>
          <v:shape id="_x0000_i1041" o:spt="75" type="#_x0000_t75" style="height:18pt;width:16pt;" o:ole="t" filled="f" stroked="f" coordsize="21600,21600">
            <v:path/>
            <v:fill on="f" focussize="0,0"/>
            <v:stroke on="f"/>
            <v:imagedata r:id="rId29" o:title=""/>
            <o:lock v:ext="edit" grouping="f" rotation="f" text="f" aspectratio="t"/>
            <w10:wrap type="none"/>
            <w10:anchorlock/>
          </v:shape>
          <o:OLEObject Type="Embed" ProgID="Equation.DSMT4" ShapeID="_x0000_i1041" DrawAspect="Content" ObjectID="_1468075739" r:id="rId33">
            <o:LockedField>false</o:LockedField>
          </o:OLEObject>
        </w:object>
      </w:r>
      <w:r>
        <w:rPr>
          <w:rFonts w:hint="eastAsia"/>
        </w:rPr>
        <w:t>相</w:t>
      </w:r>
      <w:r>
        <w:t>差越大</w:t>
      </w:r>
      <w:r>
        <w:rPr>
          <w:rFonts w:hint="eastAsia"/>
        </w:rPr>
        <w:t>时</w:t>
      </w:r>
      <w:r>
        <w:t>，</w:t>
      </w:r>
      <w:r>
        <w:rPr>
          <w:rFonts w:hint="eastAsia"/>
        </w:rPr>
        <w:t>由于速关</w:t>
      </w:r>
      <w:r>
        <w:t>油压</w:t>
      </w:r>
      <w:r>
        <w:rPr>
          <w:position w:val="-12"/>
        </w:rPr>
        <w:object>
          <v:shape id="_x0000_i1042" o:spt="75" type="#_x0000_t75" style="height:18pt;width:15pt;" o:ole="t" filled="f" o:preferrelative="t" stroked="f" coordsize="21600,21600">
            <v:path/>
            <v:fill on="f" focussize="0,0"/>
            <v:stroke on="f"/>
            <v:imagedata r:id="rId14" o:title=""/>
            <o:lock v:ext="edit" grouping="f" rotation="f" text="f" aspectratio="t"/>
            <w10:wrap type="none"/>
            <w10:anchorlock/>
          </v:shape>
          <o:OLEObject Type="Embed" ProgID="Equation.DSMT4" ShapeID="_x0000_i1042" DrawAspect="Content" ObjectID="_1468075740" r:id="rId34">
            <o:LockedField>false</o:LockedField>
          </o:OLEObject>
        </w:object>
      </w:r>
      <w:r>
        <w:rPr>
          <w:rFonts w:hint="eastAsia"/>
        </w:rPr>
        <w:t>基本</w:t>
      </w:r>
      <w:r>
        <w:t>不变，</w:t>
      </w:r>
      <w:r>
        <w:rPr>
          <w:rFonts w:hint="eastAsia"/>
        </w:rPr>
        <w:t>为</w:t>
      </w:r>
      <w:r>
        <w:t>保证速关阀开启，就要求</w:t>
      </w:r>
      <w:r>
        <w:rPr>
          <w:rFonts w:hint="eastAsia"/>
        </w:rPr>
        <w:t>启动</w:t>
      </w:r>
      <w:r>
        <w:t>油压</w:t>
      </w:r>
      <w:r>
        <w:rPr>
          <w:position w:val="-12"/>
        </w:rPr>
        <w:object>
          <v:shape id="_x0000_i1043" o:spt="75" type="#_x0000_t75" style="height:18pt;width:15pt;" o:ole="t" filled="f" o:preferrelative="t" stroked="f" coordsize="21600,21600">
            <v:path/>
            <v:fill on="f" focussize="0,0"/>
            <v:stroke on="f"/>
            <v:imagedata r:id="rId16" o:title=""/>
            <o:lock v:ext="edit" grouping="f" rotation="f" text="f" aspectratio="t"/>
            <w10:wrap type="none"/>
            <w10:anchorlock/>
          </v:shape>
          <o:OLEObject Type="Embed" ProgID="Equation.DSMT4" ShapeID="_x0000_i1043" DrawAspect="Content" ObjectID="_1468075741" r:id="rId35">
            <o:LockedField>false</o:LockedField>
          </o:OLEObject>
        </w:object>
      </w:r>
      <w:r>
        <w:rPr>
          <w:rFonts w:hint="eastAsia"/>
        </w:rPr>
        <w:t>很</w:t>
      </w:r>
      <w:r>
        <w:t>小</w:t>
      </w:r>
      <w:r>
        <w:rPr>
          <w:rFonts w:hint="eastAsia"/>
        </w:rPr>
        <w:t>，但当F小到不能压紧图3中</w:t>
      </w:r>
      <w:r>
        <w:t>的</w:t>
      </w:r>
      <w:r>
        <w:rPr>
          <w:rFonts w:hint="eastAsia"/>
        </w:rPr>
        <w:t>弹簧14时，弹簧14就会打开，速关</w:t>
      </w:r>
      <w:r>
        <w:t>油压从</w:t>
      </w:r>
      <w:r>
        <w:rPr>
          <w:rFonts w:hint="eastAsia"/>
        </w:rPr>
        <w:t>T</w:t>
      </w:r>
      <w:r>
        <w:t>1</w:t>
      </w:r>
      <w:r>
        <w:rPr>
          <w:rFonts w:hint="eastAsia"/>
        </w:rPr>
        <w:t>口泄</w:t>
      </w:r>
      <w:r>
        <w:t>掉，</w:t>
      </w:r>
      <w:r>
        <w:rPr>
          <w:rFonts w:hint="eastAsia"/>
        </w:rPr>
        <w:t>挂闸失败，</w:t>
      </w:r>
      <w:r>
        <w:t>在</w:t>
      </w:r>
      <w:r>
        <w:rPr>
          <w:rFonts w:hint="eastAsia"/>
        </w:rPr>
        <w:t>蒸汽</w:t>
      </w:r>
      <w:r>
        <w:t>压力较高的</w:t>
      </w:r>
      <w:r>
        <w:rPr>
          <w:rFonts w:hint="eastAsia"/>
        </w:rPr>
        <w:t>时</w:t>
      </w:r>
      <w:r>
        <w:t>，这种情</w:t>
      </w:r>
      <w:r>
        <w:rPr>
          <w:rFonts w:hint="eastAsia"/>
        </w:rPr>
        <w:t>况</w:t>
      </w:r>
      <w:r>
        <w:t>是很</w:t>
      </w:r>
      <w:r>
        <w:rPr>
          <w:rFonts w:hint="eastAsia"/>
        </w:rPr>
        <w:t>有</w:t>
      </w:r>
      <w:r>
        <w:t>可能</w:t>
      </w:r>
      <w:r>
        <w:rPr>
          <w:rFonts w:hint="eastAsia"/>
        </w:rPr>
        <w:t>发生</w:t>
      </w:r>
      <w:r>
        <w:t>的，</w:t>
      </w:r>
      <w:r>
        <w:rPr>
          <w:rFonts w:hint="eastAsia"/>
        </w:rPr>
        <w:t>可以</w:t>
      </w:r>
      <w:r>
        <w:t>通过调整</w:t>
      </w:r>
      <w:r>
        <w:rPr>
          <w:rFonts w:hint="eastAsia"/>
        </w:rPr>
        <w:t>速关</w:t>
      </w:r>
      <w:r>
        <w:t>组件上的</w:t>
      </w:r>
      <w:r>
        <w:rPr>
          <w:rFonts w:hint="eastAsia"/>
        </w:rPr>
        <w:t>可调</w:t>
      </w:r>
      <w:r>
        <w:t>节流孔8</w:t>
      </w:r>
      <w:r>
        <w:rPr>
          <w:rFonts w:hint="eastAsia"/>
        </w:rPr>
        <w:t>控制启动</w:t>
      </w:r>
      <w:r>
        <w:t>油的泄油速度，但应注意的是，如果</w:t>
      </w:r>
      <w:r>
        <w:rPr>
          <w:rFonts w:hint="eastAsia"/>
        </w:rPr>
        <w:t>可调</w:t>
      </w:r>
      <w:r>
        <w:t>节流孔8</w:t>
      </w:r>
      <w:r>
        <w:rPr>
          <w:rFonts w:hint="eastAsia"/>
        </w:rPr>
        <w:t>过</w:t>
      </w:r>
      <w:r>
        <w:t>小，速关阀开启速度</w:t>
      </w:r>
      <w:r>
        <w:rPr>
          <w:rFonts w:hint="eastAsia"/>
        </w:rPr>
        <w:t>会</w:t>
      </w:r>
      <w:r>
        <w:t>很慢，并且在</w:t>
      </w:r>
      <w:r>
        <w:rPr>
          <w:rFonts w:hint="eastAsia"/>
        </w:rPr>
        <w:t>挂闸</w:t>
      </w:r>
      <w:r>
        <w:t>失败后，很可能</w:t>
      </w:r>
      <w:r>
        <w:rPr>
          <w:rFonts w:hint="eastAsia"/>
        </w:rPr>
        <w:t>导致调节油油</w:t>
      </w:r>
      <w:r>
        <w:t>压低</w:t>
      </w:r>
      <w:r>
        <w:rPr>
          <w:rFonts w:hint="eastAsia"/>
        </w:rPr>
        <w:t>；另一种</w:t>
      </w:r>
      <w:r>
        <w:t>导致挂闸失败的原因是</w:t>
      </w:r>
      <w:r>
        <w:rPr>
          <w:rFonts w:hint="eastAsia"/>
        </w:rPr>
        <w:t>当</w:t>
      </w:r>
      <w:r>
        <w:t>启动油电磁阀失电后，启动油从节流孔8</w:t>
      </w:r>
      <w:r>
        <w:rPr>
          <w:rFonts w:hint="eastAsia"/>
        </w:rPr>
        <w:t>泄</w:t>
      </w:r>
      <w:r>
        <w:t>走，</w:t>
      </w:r>
      <w:r>
        <w:rPr>
          <w:rFonts w:hint="eastAsia"/>
        </w:rPr>
        <w:t>启动</w:t>
      </w:r>
      <w:r>
        <w:t>油压降低，但此时速关阀由于蒸汽压力的作用，没有及时</w:t>
      </w:r>
      <w:r>
        <w:rPr>
          <w:rFonts w:hint="eastAsia"/>
        </w:rPr>
        <w:t>开启</w:t>
      </w:r>
      <w:r>
        <w:t>，在启动油管道上又没有</w:t>
      </w:r>
      <w:r>
        <w:rPr>
          <w:rFonts w:hint="eastAsia"/>
        </w:rPr>
        <w:t>缓冲储能</w:t>
      </w:r>
      <w:r>
        <w:t>装置，由于液体的不可压缩性，导致启动油压突降，</w:t>
      </w:r>
      <w:r>
        <w:rPr>
          <w:rFonts w:hint="eastAsia"/>
        </w:rPr>
        <w:t>弹簧14打开</w:t>
      </w:r>
      <w:r>
        <w:t>，挂闸失败</w:t>
      </w:r>
      <w:r>
        <w:rPr>
          <w:rFonts w:hint="eastAsia"/>
          <w:color w:val="00B050"/>
          <w:vertAlign w:val="superscript"/>
        </w:rPr>
        <w:t>[13]</w:t>
      </w:r>
      <w:r>
        <w:t>。</w:t>
      </w:r>
    </w:p>
    <w:p>
      <w:pPr>
        <w:jc w:val="left"/>
        <w:rPr>
          <w:b/>
          <w:bCs/>
        </w:rPr>
      </w:pPr>
      <w:r>
        <w:rPr>
          <w:rFonts w:hint="eastAsia"/>
          <w:b/>
          <w:bCs/>
          <w:lang w:val="en-US" w:eastAsia="zh-CN"/>
        </w:rPr>
        <w:t>2</w:t>
      </w:r>
      <w:r>
        <w:rPr>
          <w:rFonts w:hint="eastAsia"/>
          <w:b/>
          <w:bCs/>
        </w:rPr>
        <w:t>.4</w:t>
      </w:r>
      <w:r>
        <w:rPr>
          <w:b/>
          <w:bCs/>
        </w:rPr>
        <w:t xml:space="preserve"> </w:t>
      </w:r>
      <w:r>
        <w:rPr>
          <w:rFonts w:hint="eastAsia"/>
          <w:b/>
          <w:bCs/>
        </w:rPr>
        <w:t>启动</w:t>
      </w:r>
      <w:r>
        <w:rPr>
          <w:b/>
          <w:bCs/>
        </w:rPr>
        <w:t>油</w:t>
      </w:r>
      <w:r>
        <w:rPr>
          <w:rFonts w:hint="eastAsia"/>
          <w:b/>
          <w:bCs/>
        </w:rPr>
        <w:t>油压下降</w:t>
      </w:r>
      <w:r>
        <w:rPr>
          <w:b/>
          <w:bCs/>
        </w:rPr>
        <w:t>速度分析</w:t>
      </w:r>
    </w:p>
    <w:p>
      <w:pPr>
        <w:jc w:val="left"/>
      </w:pPr>
      <w:r>
        <w:tab/>
      </w:r>
      <w:r>
        <w:rPr>
          <w:rFonts w:hint="eastAsia"/>
        </w:rPr>
        <w:t>通过</w:t>
      </w:r>
      <w:r>
        <w:t>在</w:t>
      </w:r>
      <w:r>
        <w:rPr>
          <w:rFonts w:hint="eastAsia"/>
        </w:rPr>
        <w:t>现场</w:t>
      </w:r>
      <w:r>
        <w:t>多次观察</w:t>
      </w:r>
      <w:r>
        <w:rPr>
          <w:rFonts w:hint="eastAsia"/>
        </w:rPr>
        <w:t>发现</w:t>
      </w:r>
      <w:r>
        <w:t>，</w:t>
      </w:r>
      <w:r>
        <w:rPr>
          <w:rFonts w:hint="eastAsia"/>
        </w:rPr>
        <w:t>挂闸成功后启动油油压下降得快，而挂闸不成功时泄得慢，原因如下</w:t>
      </w:r>
      <w:r>
        <w:t>：</w:t>
      </w:r>
      <w:r>
        <w:rPr>
          <w:rFonts w:hint="eastAsia"/>
        </w:rPr>
        <w:t>挂闸成功后，图3中</w:t>
      </w:r>
      <w:r>
        <w:t>的</w:t>
      </w:r>
      <w:r>
        <w:rPr>
          <w:rFonts w:hint="eastAsia"/>
        </w:rPr>
        <w:t>活塞13实际上已推到原始位置（开门过程，时间可能要1分钟～2分钟），这个时候完成了速关阀油缸内启动油的泄油，所以在挂闸完成（速关阀开完）后，只需泄走管道内启动油即可（由于液体的不可压缩性，所以只需泄掉一小部分启动油就会到零）；挂闸不成功（指启动油电磁阀失电后，速关阀不能开启，速关油快速降到零），在启动电池阀</w:t>
      </w:r>
      <w:r>
        <w:t>5</w:t>
      </w:r>
      <w:r>
        <w:rPr>
          <w:rFonts w:hint="eastAsia"/>
        </w:rPr>
        <w:t>和</w:t>
      </w:r>
      <w:r>
        <w:t>速关油电磁阀6</w:t>
      </w:r>
      <w:r>
        <w:rPr>
          <w:rFonts w:hint="eastAsia"/>
        </w:rPr>
        <w:t>带电时，启动油建立，已推动活塞13在靠速关阀全关位置，启动油电磁阀失电后，由于某些原因导致门杆没有移动，启动油充满速关阀油缸，在节流孔</w:t>
      </w:r>
      <w:r>
        <w:t>8</w:t>
      </w:r>
      <w:r>
        <w:rPr>
          <w:rFonts w:hint="eastAsia"/>
        </w:rPr>
        <w:t>的限流作用下，启动油泄油量较慢，泄油的同时，活塞13向开方向移动，填补泄油量，所以此时启动油油压下降较慢。只有当启动油活塞到达原始位置时，启动油油压才会快速泄掉。</w:t>
      </w:r>
    </w:p>
    <w:p>
      <w:pPr>
        <w:jc w:val="left"/>
        <w:rPr>
          <w:b/>
          <w:bCs/>
        </w:rPr>
      </w:pPr>
      <w:r>
        <w:rPr>
          <w:rFonts w:hint="eastAsia"/>
          <w:b/>
          <w:bCs/>
          <w:lang w:val="en-US" w:eastAsia="zh-CN"/>
        </w:rPr>
        <w:t>3</w:t>
      </w:r>
      <w:r>
        <w:rPr>
          <w:rFonts w:hint="eastAsia"/>
          <w:b/>
          <w:bCs/>
        </w:rPr>
        <w:t xml:space="preserve"> 结论</w:t>
      </w:r>
    </w:p>
    <w:p>
      <w:pPr>
        <w:jc w:val="left"/>
      </w:pPr>
      <w:r>
        <w:tab/>
      </w:r>
      <w:r>
        <w:rPr>
          <w:rFonts w:hint="eastAsia"/>
        </w:rPr>
        <w:t>速关阀</w:t>
      </w:r>
      <w:r>
        <w:t>组件</w:t>
      </w:r>
      <w:r>
        <w:rPr>
          <w:rFonts w:hint="eastAsia"/>
        </w:rPr>
        <w:t>是</w:t>
      </w:r>
      <w:r>
        <w:t>给水泵</w:t>
      </w:r>
      <w:r>
        <w:rPr>
          <w:rFonts w:hint="eastAsia"/>
        </w:rPr>
        <w:t>汽轮机</w:t>
      </w:r>
      <w:r>
        <w:t>调节系统的主要部分，</w:t>
      </w:r>
      <w:r>
        <w:rPr>
          <w:rFonts w:hint="eastAsia"/>
        </w:rPr>
        <w:t>该</w:t>
      </w:r>
      <w:r>
        <w:t>组件集成度高，精度高，只</w:t>
      </w:r>
      <w:r>
        <w:rPr>
          <w:rFonts w:hint="eastAsia"/>
        </w:rPr>
        <w:t>有</w:t>
      </w:r>
      <w:r>
        <w:t>充分掌握其工作原理，掌握每一个部件的功能和作用，</w:t>
      </w:r>
      <w:r>
        <w:rPr>
          <w:rFonts w:hint="eastAsia"/>
        </w:rPr>
        <w:t>仔细</w:t>
      </w:r>
      <w:r>
        <w:t>观察现场</w:t>
      </w:r>
      <w:r>
        <w:rPr>
          <w:rFonts w:hint="eastAsia"/>
        </w:rPr>
        <w:t>速关油</w:t>
      </w:r>
      <w:r>
        <w:t>、启动油、调节油、阀门的动作现象，才能</w:t>
      </w:r>
      <w:r>
        <w:rPr>
          <w:rFonts w:hint="eastAsia"/>
        </w:rPr>
        <w:t>找准问题</w:t>
      </w:r>
      <w:r>
        <w:t>的解决办法</w:t>
      </w:r>
      <w:r>
        <w:rPr>
          <w:rFonts w:hint="eastAsia"/>
        </w:rPr>
        <w:t>。</w:t>
      </w:r>
    </w:p>
    <w:p>
      <w:pPr>
        <w:ind w:firstLine="420"/>
        <w:jc w:val="left"/>
      </w:pPr>
      <w:r>
        <w:t>现场实际</w:t>
      </w:r>
      <w:r>
        <w:rPr>
          <w:rFonts w:hint="eastAsia"/>
        </w:rPr>
        <w:t>运行</w:t>
      </w:r>
      <w:r>
        <w:t>过程中，</w:t>
      </w:r>
      <w:r>
        <w:rPr>
          <w:rFonts w:hint="eastAsia"/>
        </w:rPr>
        <w:t>曾有</w:t>
      </w:r>
      <w:r>
        <w:t>电厂因为调节油压低的问题，</w:t>
      </w:r>
      <w:r>
        <w:rPr>
          <w:rFonts w:hint="eastAsia"/>
        </w:rPr>
        <w:t>由于对速关</w:t>
      </w:r>
      <w:r>
        <w:t>组件结构和原理不熟，判断不准，</w:t>
      </w:r>
      <w:r>
        <w:rPr>
          <w:rFonts w:hint="eastAsia"/>
        </w:rPr>
        <w:t>以</w:t>
      </w:r>
      <w:r>
        <w:t>致</w:t>
      </w:r>
      <w:r>
        <w:rPr>
          <w:rFonts w:hint="eastAsia"/>
        </w:rPr>
        <w:t>检修</w:t>
      </w:r>
      <w:r>
        <w:t>人员多次</w:t>
      </w:r>
      <w:r>
        <w:rPr>
          <w:rFonts w:hint="eastAsia"/>
        </w:rPr>
        <w:t>清洗滤网</w:t>
      </w:r>
      <w:r>
        <w:t>，</w:t>
      </w:r>
      <w:r>
        <w:rPr>
          <w:rFonts w:hint="eastAsia"/>
        </w:rPr>
        <w:t>拆装电磁阀，没有取得</w:t>
      </w:r>
      <w:r>
        <w:t>效果</w:t>
      </w:r>
      <w:r>
        <w:rPr>
          <w:rFonts w:hint="eastAsia"/>
        </w:rPr>
        <w:t>，</w:t>
      </w:r>
      <w:r>
        <w:t>浪费大量</w:t>
      </w:r>
      <w:r>
        <w:rPr>
          <w:rFonts w:hint="eastAsia"/>
        </w:rPr>
        <w:t>人力；在速关阀</w:t>
      </w:r>
      <w:r>
        <w:t>前</w:t>
      </w:r>
      <w:r>
        <w:rPr>
          <w:rFonts w:hint="eastAsia"/>
        </w:rPr>
        <w:t>蒸汽</w:t>
      </w:r>
      <w:r>
        <w:t>压力较高时，部分电厂</w:t>
      </w:r>
      <w:r>
        <w:rPr>
          <w:rFonts w:hint="eastAsia"/>
        </w:rPr>
        <w:t>由于速关阀</w:t>
      </w:r>
      <w:r>
        <w:t>不能正常开启，不得不关闭</w:t>
      </w:r>
      <w:r>
        <w:rPr>
          <w:rFonts w:hint="eastAsia"/>
        </w:rPr>
        <w:t>进汽管道</w:t>
      </w:r>
      <w:r>
        <w:t>上的电动门，</w:t>
      </w:r>
      <w:r>
        <w:rPr>
          <w:rFonts w:hint="eastAsia"/>
        </w:rPr>
        <w:t>对</w:t>
      </w:r>
      <w:r>
        <w:t>速关阀前</w:t>
      </w:r>
      <w:r>
        <w:rPr>
          <w:rFonts w:hint="eastAsia"/>
        </w:rPr>
        <w:t>蒸汽</w:t>
      </w:r>
      <w:r>
        <w:t>压力进行泄压，</w:t>
      </w:r>
      <w:r>
        <w:rPr>
          <w:rFonts w:hint="eastAsia"/>
        </w:rPr>
        <w:t>延长</w:t>
      </w:r>
      <w:r>
        <w:t>了开机时间，同时也增加了安全风险</w:t>
      </w:r>
      <w:r>
        <w:rPr>
          <w:rFonts w:hint="eastAsia"/>
        </w:rPr>
        <w:t>。</w:t>
      </w:r>
    </w:p>
    <w:p>
      <w:pPr>
        <w:ind w:firstLine="420"/>
        <w:jc w:val="left"/>
        <w:rPr>
          <w:rFonts w:hint="eastAsia"/>
        </w:rPr>
      </w:pPr>
      <w:r>
        <w:rPr>
          <w:rFonts w:hint="eastAsia"/>
        </w:rPr>
        <w:t>避免这类</w:t>
      </w:r>
      <w:r>
        <w:t>问题的发生，一方面要</w:t>
      </w:r>
      <w:r>
        <w:rPr>
          <w:rFonts w:hint="eastAsia"/>
        </w:rPr>
        <w:t>增加</w:t>
      </w:r>
      <w:r>
        <w:t>相关人</w:t>
      </w:r>
      <w:r>
        <w:rPr>
          <w:rFonts w:hint="eastAsia"/>
        </w:rPr>
        <w:t>员</w:t>
      </w:r>
      <w:r>
        <w:t>的专业素质，</w:t>
      </w:r>
      <w:r>
        <w:rPr>
          <w:rFonts w:hint="eastAsia"/>
        </w:rPr>
        <w:t>掌握</w:t>
      </w:r>
      <w:r>
        <w:t>先进的检修方法</w:t>
      </w:r>
      <w:r>
        <w:rPr>
          <w:rFonts w:hint="eastAsia"/>
          <w:color w:val="00B050"/>
          <w:vertAlign w:val="superscript"/>
        </w:rPr>
        <w:t>[</w:t>
      </w:r>
      <w:r>
        <w:rPr>
          <w:color w:val="00B050"/>
          <w:vertAlign w:val="superscript"/>
        </w:rPr>
        <w:t>14</w:t>
      </w:r>
      <w:r>
        <w:rPr>
          <w:rFonts w:hint="eastAsia"/>
          <w:color w:val="00B050"/>
          <w:vertAlign w:val="superscript"/>
        </w:rPr>
        <w:t>]</w:t>
      </w:r>
      <w:r>
        <w:t>，</w:t>
      </w:r>
      <w:r>
        <w:rPr>
          <w:rFonts w:hint="eastAsia"/>
        </w:rPr>
        <w:t>了解</w:t>
      </w:r>
      <w:r>
        <w:t>设备的结构原理和特性</w:t>
      </w:r>
      <w:r>
        <w:rPr>
          <w:rFonts w:hint="eastAsia"/>
        </w:rPr>
        <w:t>，</w:t>
      </w:r>
      <w:r>
        <w:t>同时也应加强设备管理，特别是油质的管理</w:t>
      </w:r>
      <w:r>
        <w:rPr>
          <w:rFonts w:hint="eastAsia"/>
          <w:color w:val="00B050"/>
          <w:vertAlign w:val="superscript"/>
        </w:rPr>
        <w:t>[15]</w:t>
      </w:r>
      <w:r>
        <w:t>，</w:t>
      </w:r>
      <w:r>
        <w:rPr>
          <w:rFonts w:hint="eastAsia"/>
        </w:rPr>
        <w:t>保证</w:t>
      </w:r>
      <w:r>
        <w:t>油质符合厂家要求。</w:t>
      </w:r>
    </w:p>
    <w:p>
      <w:pPr>
        <w:jc w:val="left"/>
      </w:pPr>
    </w:p>
    <w:p>
      <w:pPr>
        <w:jc w:val="left"/>
      </w:pPr>
      <w:r>
        <w:rPr>
          <w:rFonts w:hint="eastAsia"/>
        </w:rPr>
        <w:t>参考文</w:t>
      </w:r>
      <w:r>
        <w:t>献</w:t>
      </w:r>
      <w:r>
        <w:rPr>
          <w:rFonts w:hint="eastAsia"/>
          <w:lang w:eastAsia="zh-CN"/>
        </w:rPr>
        <w:t>（</w:t>
      </w:r>
      <w:r>
        <w:rPr>
          <w:rFonts w:hint="eastAsia"/>
          <w:color w:val="00B050"/>
          <w:lang w:eastAsia="zh-CN"/>
        </w:rPr>
        <w:t>必须按格式要求并保证</w:t>
      </w:r>
      <w:r>
        <w:rPr>
          <w:rFonts w:hint="eastAsia"/>
          <w:color w:val="00B050"/>
          <w:lang w:val="en-US" w:eastAsia="zh-CN"/>
        </w:rPr>
        <w:t>期刊信息完整</w:t>
      </w:r>
      <w:r>
        <w:rPr>
          <w:rFonts w:hint="eastAsia"/>
          <w:lang w:eastAsia="zh-CN"/>
        </w:rPr>
        <w:t>）</w:t>
      </w:r>
      <w:r>
        <w:t>：</w:t>
      </w:r>
    </w:p>
    <w:p>
      <w:pPr>
        <w:jc w:val="left"/>
      </w:pPr>
      <w:r>
        <w:rPr>
          <w:rFonts w:hint="eastAsia"/>
        </w:rPr>
        <w:t>[1] 崔占忠,郭晓克,石志奎,</w:t>
      </w:r>
      <w:r>
        <w:rPr>
          <w:rFonts w:hint="eastAsia"/>
          <w:lang w:eastAsia="zh-CN"/>
        </w:rPr>
        <w:t>等</w:t>
      </w:r>
      <w:r>
        <w:rPr>
          <w:rFonts w:hint="eastAsia"/>
          <w:color w:val="00B050"/>
          <w:lang w:eastAsia="zh-CN"/>
        </w:rPr>
        <w:t>（必须保证三个人姓名后才能用“等”</w:t>
      </w:r>
      <w:r>
        <w:rPr>
          <w:rFonts w:hint="eastAsia"/>
          <w:lang w:eastAsia="zh-CN"/>
        </w:rPr>
        <w:t>）</w:t>
      </w:r>
      <w:r>
        <w:rPr>
          <w:rFonts w:hint="eastAsia"/>
        </w:rPr>
        <w:t>.大容量空冷电厂主汽轮机同轴驱动给水泵技术研究[J].中国电机工程学报,</w:t>
      </w:r>
      <w:r>
        <w:t xml:space="preserve"> </w:t>
      </w:r>
      <w:r>
        <w:rPr>
          <w:rFonts w:hint="eastAsia"/>
        </w:rPr>
        <w:t>2012,32(29):66-72+10.</w:t>
      </w:r>
      <w:r>
        <w:rPr>
          <w:rFonts w:hint="eastAsia"/>
          <w:lang w:eastAsia="zh-CN"/>
        </w:rPr>
        <w:t>（</w:t>
      </w:r>
      <w:r>
        <w:rPr>
          <w:rFonts w:hint="eastAsia"/>
          <w:color w:val="00B050"/>
          <w:lang w:eastAsia="zh-CN"/>
        </w:rPr>
        <w:t>在</w:t>
      </w:r>
      <w:r>
        <w:rPr>
          <w:rFonts w:hint="eastAsia"/>
          <w:color w:val="00B050"/>
        </w:rPr>
        <w:t>[J].</w:t>
      </w:r>
      <w:r>
        <w:rPr>
          <w:rFonts w:hint="eastAsia"/>
          <w:color w:val="00B050"/>
          <w:lang w:eastAsia="zh-CN"/>
        </w:rPr>
        <w:t>之后</w:t>
      </w:r>
      <w:r>
        <w:rPr>
          <w:rFonts w:hint="eastAsia"/>
          <w:color w:val="00B050"/>
          <w:sz w:val="21"/>
          <w:szCs w:val="21"/>
          <w:lang w:eastAsia="zh-CN"/>
        </w:rPr>
        <w:t>必须有</w:t>
      </w:r>
      <w:r>
        <w:rPr>
          <w:rFonts w:hint="eastAsia" w:ascii="宋体" w:hAnsi="宋体" w:eastAsia="宋体" w:cs="宋体"/>
          <w:color w:val="00B050"/>
          <w:sz w:val="21"/>
          <w:szCs w:val="21"/>
        </w:rPr>
        <w:t>刊名、年、卷（期）</w:t>
      </w:r>
      <w:r>
        <w:rPr>
          <w:rFonts w:hint="eastAsia" w:ascii="宋体" w:hAnsi="宋体" w:eastAsia="宋体" w:cs="宋体"/>
          <w:color w:val="00B050"/>
          <w:sz w:val="21"/>
          <w:szCs w:val="21"/>
          <w:lang w:eastAsia="zh-CN"/>
        </w:rPr>
        <w:t>：起始页码</w:t>
      </w:r>
      <w:r>
        <w:rPr>
          <w:rFonts w:hint="eastAsia" w:ascii="宋体" w:hAnsi="宋体" w:eastAsia="宋体" w:cs="宋体"/>
          <w:color w:val="00B050"/>
          <w:sz w:val="21"/>
          <w:szCs w:val="21"/>
        </w:rPr>
        <w:t>+转页</w:t>
      </w:r>
      <w:r>
        <w:rPr>
          <w:rFonts w:hint="eastAsia" w:ascii="宋体" w:hAnsi="宋体" w:eastAsia="宋体" w:cs="宋体"/>
          <w:color w:val="00B050"/>
          <w:sz w:val="21"/>
          <w:szCs w:val="21"/>
          <w:lang w:eastAsia="zh-CN"/>
        </w:rPr>
        <w:t>，不能缺少或提供错误信息</w:t>
      </w:r>
      <w:r>
        <w:rPr>
          <w:rFonts w:hint="eastAsia"/>
          <w:lang w:eastAsia="zh-CN"/>
        </w:rPr>
        <w:t>）</w:t>
      </w:r>
    </w:p>
    <w:p>
      <w:pPr>
        <w:jc w:val="left"/>
      </w:pPr>
      <w:r>
        <w:rPr>
          <w:rFonts w:hint="eastAsia"/>
          <w:color w:val="FF0000"/>
        </w:rPr>
        <w:t>CUI Zhanzhong,</w:t>
      </w:r>
      <w:r>
        <w:rPr>
          <w:color w:val="FF0000"/>
        </w:rPr>
        <w:t xml:space="preserve"> </w:t>
      </w:r>
      <w:r>
        <w:rPr>
          <w:rFonts w:hint="eastAsia"/>
          <w:color w:val="FF0000"/>
        </w:rPr>
        <w:t>GUO Xiaoke, SHI Zhikui</w:t>
      </w:r>
      <w:r>
        <w:rPr>
          <w:rFonts w:hint="eastAsia"/>
          <w:color w:val="FF0000"/>
          <w:lang w:val="en-US" w:eastAsia="zh-CN"/>
        </w:rPr>
        <w:t>(</w:t>
      </w:r>
      <w:r>
        <w:rPr>
          <w:rFonts w:hint="eastAsia"/>
          <w:color w:val="00B050"/>
          <w:lang w:val="en-US" w:eastAsia="zh-CN"/>
        </w:rPr>
        <w:t>中文期刊对应的英文姓全大写，名第一个字母大写)</w:t>
      </w:r>
      <w:r>
        <w:rPr>
          <w:color w:val="FF0000"/>
        </w:rPr>
        <w:t>, et al. Technical researches on feed water pumps coaxially driven by turbines in large capacity</w:t>
      </w:r>
      <w:r>
        <w:rPr>
          <w:rFonts w:hint="eastAsia"/>
          <w:color w:val="FF0000"/>
          <w:lang w:val="en-US" w:eastAsia="zh-CN"/>
        </w:rPr>
        <w:t xml:space="preserve"> </w:t>
      </w:r>
      <w:r>
        <w:rPr>
          <w:color w:val="FF0000"/>
        </w:rPr>
        <w:t>dry</w:t>
      </w:r>
      <w:r>
        <w:rPr>
          <w:rFonts w:hint="eastAsia"/>
          <w:color w:val="FF0000"/>
          <w:lang w:val="en-US" w:eastAsia="zh-CN"/>
        </w:rPr>
        <w:t>-</w:t>
      </w:r>
      <w:r>
        <w:rPr>
          <w:color w:val="FF0000"/>
        </w:rPr>
        <w:t>cooling power</w:t>
      </w:r>
      <w:r>
        <w:rPr>
          <w:rFonts w:hint="eastAsia"/>
          <w:color w:val="FF0000"/>
          <w:lang w:val="en-US" w:eastAsia="zh-CN"/>
        </w:rPr>
        <w:t xml:space="preserve"> </w:t>
      </w:r>
      <w:r>
        <w:rPr>
          <w:color w:val="FF0000"/>
        </w:rPr>
        <w:t>plants</w:t>
      </w:r>
      <w:r>
        <w:rPr>
          <w:rFonts w:hint="eastAsia"/>
          <w:color w:val="FF0000"/>
          <w:lang w:eastAsia="zh-CN"/>
        </w:rPr>
        <w:t>（</w:t>
      </w:r>
      <w:r>
        <w:rPr>
          <w:rFonts w:hint="eastAsia"/>
          <w:color w:val="00B050"/>
          <w:lang w:eastAsia="zh-CN"/>
        </w:rPr>
        <w:t>除专有名词和缩写字母外，标题第一个字母大写</w:t>
      </w:r>
      <w:r>
        <w:rPr>
          <w:rFonts w:hint="eastAsia"/>
          <w:color w:val="FF0000"/>
          <w:lang w:eastAsia="zh-CN"/>
        </w:rPr>
        <w:t>）</w:t>
      </w:r>
      <w:r>
        <w:rPr>
          <w:color w:val="FF0000"/>
        </w:rPr>
        <w:t>[J]</w:t>
      </w:r>
      <w:r>
        <w:rPr>
          <w:rFonts w:hint="eastAsia"/>
          <w:color w:val="FF0000"/>
        </w:rPr>
        <w:t xml:space="preserve">. </w:t>
      </w:r>
      <w:r>
        <w:rPr>
          <w:color w:val="FF0000"/>
        </w:rPr>
        <w:t>Proceedings of the CSEE</w:t>
      </w:r>
      <w:r>
        <w:rPr>
          <w:rFonts w:hint="eastAsia"/>
          <w:color w:val="FF0000"/>
          <w:lang w:eastAsia="zh-CN"/>
        </w:rPr>
        <w:t>（</w:t>
      </w:r>
      <w:r>
        <w:rPr>
          <w:rFonts w:hint="eastAsia"/>
          <w:color w:val="00B050"/>
          <w:lang w:eastAsia="zh-CN"/>
        </w:rPr>
        <w:t>除</w:t>
      </w:r>
      <w:r>
        <w:rPr>
          <w:rFonts w:hint="eastAsia"/>
          <w:color w:val="00B050"/>
          <w:lang w:val="en-US" w:eastAsia="zh-CN"/>
        </w:rPr>
        <w:t>介词</w:t>
      </w:r>
      <w:r>
        <w:rPr>
          <w:rFonts w:hint="eastAsia"/>
          <w:color w:val="00B050"/>
          <w:lang w:eastAsia="zh-CN"/>
        </w:rPr>
        <w:t>外，标题每个单词第一个字母大写</w:t>
      </w:r>
      <w:r>
        <w:rPr>
          <w:rFonts w:hint="eastAsia"/>
          <w:color w:val="FF0000"/>
          <w:lang w:eastAsia="zh-CN"/>
        </w:rPr>
        <w:t>）</w:t>
      </w:r>
      <w:r>
        <w:rPr>
          <w:rFonts w:hint="eastAsia"/>
          <w:color w:val="FF0000"/>
        </w:rPr>
        <w:t>,</w:t>
      </w:r>
      <w:r>
        <w:rPr>
          <w:color w:val="FF0000"/>
        </w:rPr>
        <w:t xml:space="preserve"> </w:t>
      </w:r>
      <w:r>
        <w:rPr>
          <w:rFonts w:hint="eastAsia"/>
        </w:rPr>
        <w:t>2012,32(29):66-72+10.</w:t>
      </w:r>
    </w:p>
    <w:p>
      <w:pPr>
        <w:jc w:val="left"/>
        <w:rPr>
          <w:szCs w:val="21"/>
        </w:rPr>
      </w:pPr>
      <w:r>
        <w:rPr>
          <w:rFonts w:hint="eastAsia"/>
          <w:szCs w:val="21"/>
        </w:rPr>
        <w:t>[2]胡训栋,高明,高永芬</w:t>
      </w:r>
      <w:r>
        <w:rPr>
          <w:rFonts w:hint="eastAsia"/>
        </w:rPr>
        <w:t>,</w:t>
      </w:r>
      <w:r>
        <w:rPr>
          <w:rFonts w:hint="eastAsia"/>
          <w:lang w:eastAsia="zh-CN"/>
        </w:rPr>
        <w:t>等</w:t>
      </w:r>
      <w:r>
        <w:rPr>
          <w:rFonts w:hint="eastAsia"/>
        </w:rPr>
        <w:t>.</w:t>
      </w:r>
      <w:r>
        <w:rPr>
          <w:rFonts w:hint="eastAsia"/>
          <w:szCs w:val="21"/>
        </w:rPr>
        <w:t>1000MW直接空冷机组汽轮机同轴驱动给水泵的经济性分析[J].电站系统工程,2014,30(03):50-52.</w:t>
      </w:r>
    </w:p>
    <w:p>
      <w:pPr>
        <w:jc w:val="left"/>
        <w:rPr>
          <w:rFonts w:hint="eastAsia"/>
          <w:color w:val="FF0000"/>
          <w:szCs w:val="21"/>
        </w:rPr>
      </w:pPr>
      <w:r>
        <w:rPr>
          <w:color w:val="FF0000"/>
          <w:szCs w:val="21"/>
        </w:rPr>
        <w:t xml:space="preserve">HU Xundong, GAO Ming, GAO Yongfen, et al. Economic analysis of feed-water pumps </w:t>
      </w:r>
      <w:r>
        <w:rPr>
          <w:rFonts w:hint="eastAsia"/>
          <w:color w:val="FF0000"/>
          <w:szCs w:val="21"/>
        </w:rPr>
        <w:t>coaxingly</w:t>
      </w:r>
      <w:r>
        <w:rPr>
          <w:color w:val="FF0000"/>
          <w:szCs w:val="21"/>
        </w:rPr>
        <w:t xml:space="preserve"> driven by turbines in 1000MW air-cooled power plants[J]</w:t>
      </w:r>
      <w:r>
        <w:rPr>
          <w:rFonts w:hint="eastAsia"/>
          <w:color w:val="FF0000"/>
          <w:szCs w:val="21"/>
        </w:rPr>
        <w:t xml:space="preserve">. </w:t>
      </w:r>
      <w:r>
        <w:rPr>
          <w:color w:val="FF0000"/>
          <w:szCs w:val="21"/>
        </w:rPr>
        <w:t>Power System Engineering</w:t>
      </w:r>
      <w:r>
        <w:rPr>
          <w:rFonts w:hint="eastAsia"/>
          <w:color w:val="FF0000"/>
          <w:szCs w:val="21"/>
        </w:rPr>
        <w:t>,2014,</w:t>
      </w:r>
      <w:r>
        <w:rPr>
          <w:rFonts w:hint="eastAsia"/>
          <w:color w:val="FF0000"/>
          <w:szCs w:val="21"/>
          <w:lang w:val="en-US" w:eastAsia="zh-CN"/>
        </w:rPr>
        <w:t xml:space="preserve"> </w:t>
      </w:r>
      <w:r>
        <w:rPr>
          <w:rFonts w:hint="eastAsia"/>
          <w:color w:val="FF0000"/>
          <w:szCs w:val="21"/>
        </w:rPr>
        <w:t>30(03):50-52.</w:t>
      </w:r>
    </w:p>
    <w:p>
      <w:pPr>
        <w:jc w:val="left"/>
        <w:rPr>
          <w:rFonts w:hint="eastAsia"/>
          <w:szCs w:val="21"/>
        </w:rPr>
      </w:pPr>
      <w:r>
        <w:rPr>
          <w:rFonts w:hint="eastAsia"/>
          <w:szCs w:val="21"/>
        </w:rPr>
        <w:t>[3]</w:t>
      </w:r>
      <w:r>
        <w:t xml:space="preserve"> </w:t>
      </w:r>
      <w:r>
        <w:rPr>
          <w:rFonts w:hint="eastAsia"/>
          <w:szCs w:val="21"/>
        </w:rPr>
        <w:t>程学庆,闫培福,付银君,</w:t>
      </w:r>
      <w:r>
        <w:rPr>
          <w:rFonts w:hint="eastAsia"/>
          <w:szCs w:val="21"/>
          <w:lang w:eastAsia="zh-CN"/>
        </w:rPr>
        <w:t>等</w:t>
      </w:r>
      <w:r>
        <w:rPr>
          <w:rFonts w:hint="eastAsia"/>
          <w:szCs w:val="21"/>
        </w:rPr>
        <w:t>.AP1000核电站额定功率运行时单台给水泵跳闸瞬态分析[J].中国电力,</w:t>
      </w:r>
      <w:r>
        <w:rPr>
          <w:szCs w:val="21"/>
        </w:rPr>
        <w:t xml:space="preserve"> </w:t>
      </w:r>
      <w:r>
        <w:rPr>
          <w:rFonts w:hint="eastAsia"/>
          <w:szCs w:val="21"/>
        </w:rPr>
        <w:t>2015,</w:t>
      </w:r>
      <w:r>
        <w:rPr>
          <w:szCs w:val="21"/>
        </w:rPr>
        <w:t xml:space="preserve"> </w:t>
      </w:r>
      <w:r>
        <w:rPr>
          <w:rFonts w:hint="eastAsia"/>
          <w:szCs w:val="21"/>
        </w:rPr>
        <w:t>48(08):121-125.</w:t>
      </w:r>
    </w:p>
    <w:p>
      <w:pPr>
        <w:jc w:val="left"/>
        <w:rPr>
          <w:rFonts w:hint="eastAsia"/>
          <w:color w:val="FF0000"/>
          <w:szCs w:val="21"/>
        </w:rPr>
      </w:pPr>
      <w:r>
        <w:rPr>
          <w:color w:val="FF0000"/>
          <w:szCs w:val="21"/>
        </w:rPr>
        <w:t xml:space="preserve">CHENG Xueqing, YAN Peifu, Fu Yinjun, </w:t>
      </w:r>
      <w:r>
        <w:rPr>
          <w:color w:val="FF0000"/>
        </w:rPr>
        <w:t xml:space="preserve">et al.  </w:t>
      </w:r>
      <w:r>
        <w:rPr>
          <w:color w:val="FF0000"/>
          <w:szCs w:val="21"/>
        </w:rPr>
        <w:t>Transient analysis of single feedwater pump trip in AP100 nuclear power plant rated power operation[J]. Electric Power</w:t>
      </w:r>
      <w:r>
        <w:rPr>
          <w:rFonts w:hint="eastAsia"/>
          <w:color w:val="FF0000"/>
          <w:szCs w:val="21"/>
        </w:rPr>
        <w:t>,</w:t>
      </w:r>
      <w:r>
        <w:rPr>
          <w:color w:val="FF0000"/>
          <w:szCs w:val="21"/>
        </w:rPr>
        <w:t xml:space="preserve"> </w:t>
      </w:r>
      <w:r>
        <w:rPr>
          <w:rFonts w:hint="eastAsia"/>
          <w:color w:val="FF0000"/>
          <w:szCs w:val="21"/>
        </w:rPr>
        <w:t>2015,</w:t>
      </w:r>
      <w:r>
        <w:rPr>
          <w:color w:val="FF0000"/>
          <w:szCs w:val="21"/>
        </w:rPr>
        <w:t xml:space="preserve"> </w:t>
      </w:r>
      <w:r>
        <w:rPr>
          <w:rFonts w:hint="eastAsia"/>
          <w:color w:val="FF0000"/>
          <w:szCs w:val="21"/>
        </w:rPr>
        <w:t>48(08):121-125.</w:t>
      </w:r>
    </w:p>
    <w:p>
      <w:pPr>
        <w:jc w:val="left"/>
        <w:rPr>
          <w:szCs w:val="21"/>
        </w:rPr>
      </w:pPr>
      <w:r>
        <w:rPr>
          <w:rFonts w:hint="eastAsia"/>
          <w:szCs w:val="21"/>
        </w:rPr>
        <w:t>[4]顾溢.超超临界660MW机组给水泵汽轮机运行特点及故障分析[J].热力发电,2011,40(05):63-65.</w:t>
      </w:r>
    </w:p>
    <w:p>
      <w:pPr>
        <w:jc w:val="left"/>
        <w:rPr>
          <w:color w:val="FF0000"/>
          <w:szCs w:val="21"/>
        </w:rPr>
      </w:pPr>
      <w:r>
        <w:rPr>
          <w:color w:val="FF0000"/>
          <w:szCs w:val="21"/>
        </w:rPr>
        <w:t>GU Yi. Running features of small turbine for feed water pump of ultra supercritical 660 MW unit and fault analysis thereof[J]. Thermal Power Generation</w:t>
      </w:r>
      <w:r>
        <w:rPr>
          <w:rFonts w:hint="eastAsia"/>
          <w:color w:val="FF0000"/>
          <w:szCs w:val="21"/>
        </w:rPr>
        <w:t>,2011,40(05):63-65.</w:t>
      </w:r>
    </w:p>
    <w:p>
      <w:pPr>
        <w:jc w:val="left"/>
        <w:rPr>
          <w:szCs w:val="21"/>
        </w:rPr>
      </w:pPr>
      <w:r>
        <w:rPr>
          <w:rFonts w:hint="eastAsia"/>
          <w:szCs w:val="21"/>
        </w:rPr>
        <w:t>[5]史玲玲,万文军,张曦</w:t>
      </w:r>
      <w:r>
        <w:rPr>
          <w:rFonts w:hint="eastAsia"/>
        </w:rPr>
        <w:t>,</w:t>
      </w:r>
      <w:r>
        <w:rPr>
          <w:rFonts w:hint="eastAsia"/>
          <w:lang w:eastAsia="zh-CN"/>
        </w:rPr>
        <w:t>等</w:t>
      </w:r>
      <w:r>
        <w:rPr>
          <w:rFonts w:hint="eastAsia"/>
        </w:rPr>
        <w:t>.</w:t>
      </w:r>
      <w:r>
        <w:rPr>
          <w:rFonts w:hint="eastAsia"/>
          <w:szCs w:val="21"/>
        </w:rPr>
        <w:t>超超临界1000MW机组给水泵汽轮机2种纯电液调节系统的对比研究[J].热力发电,2011,40(09):5-8.</w:t>
      </w:r>
    </w:p>
    <w:p>
      <w:pPr>
        <w:jc w:val="left"/>
        <w:rPr>
          <w:rFonts w:hint="eastAsia"/>
          <w:color w:val="FF0000"/>
          <w:szCs w:val="21"/>
        </w:rPr>
      </w:pPr>
      <w:r>
        <w:rPr>
          <w:color w:val="FF0000"/>
          <w:szCs w:val="21"/>
        </w:rPr>
        <w:t xml:space="preserve">SHI Lingling, WA N Wenjun, ZH ANG Xi, </w:t>
      </w:r>
      <w:r>
        <w:rPr>
          <w:color w:val="FF0000"/>
        </w:rPr>
        <w:t xml:space="preserve">et al. </w:t>
      </w:r>
      <w:r>
        <w:rPr>
          <w:color w:val="FF0000"/>
          <w:szCs w:val="21"/>
        </w:rPr>
        <w:t>Comparison study on two types of pure electro hydraulic regulation system used for small turbine of feed-water pump for ultra-supercritical</w:t>
      </w:r>
      <w:r>
        <w:rPr>
          <w:rFonts w:hint="eastAsia"/>
          <w:color w:val="FF0000"/>
          <w:szCs w:val="21"/>
        </w:rPr>
        <w:t xml:space="preserve"> 1000 MW unit</w:t>
      </w:r>
      <w:r>
        <w:rPr>
          <w:color w:val="FF0000"/>
          <w:szCs w:val="21"/>
        </w:rPr>
        <w:t>[J]. Thermal Power Generation</w:t>
      </w:r>
      <w:bookmarkStart w:id="4" w:name="OLE_LINK9"/>
      <w:r>
        <w:rPr>
          <w:rFonts w:hint="eastAsia"/>
          <w:color w:val="FF0000"/>
          <w:szCs w:val="21"/>
        </w:rPr>
        <w:t>,2011,40(09):5-8.</w:t>
      </w:r>
      <w:bookmarkEnd w:id="4"/>
    </w:p>
    <w:p>
      <w:pPr>
        <w:jc w:val="left"/>
        <w:rPr>
          <w:rFonts w:hint="eastAsia"/>
          <w:szCs w:val="21"/>
        </w:rPr>
      </w:pPr>
      <w:r>
        <w:rPr>
          <w:rFonts w:hint="eastAsia"/>
          <w:szCs w:val="21"/>
        </w:rPr>
        <w:t>[6]邢希东.一起给水泵汽轮机试验异常引起的事故分析[J].热力透平,2008,37(04):278-281.</w:t>
      </w:r>
    </w:p>
    <w:p>
      <w:pPr>
        <w:jc w:val="left"/>
        <w:rPr>
          <w:rFonts w:hint="eastAsia"/>
          <w:color w:val="FF0000"/>
          <w:szCs w:val="21"/>
        </w:rPr>
      </w:pPr>
      <w:r>
        <w:rPr>
          <w:rFonts w:hint="eastAsia"/>
          <w:color w:val="FF0000"/>
          <w:szCs w:val="21"/>
        </w:rPr>
        <w:t>XING Xidong. Analysis of an accident to cause abnormal test in feed pump turbine[J].Thermal Turbine,2008,37(04):278-281.</w:t>
      </w:r>
    </w:p>
    <w:p>
      <w:pPr>
        <w:jc w:val="left"/>
        <w:rPr>
          <w:szCs w:val="21"/>
        </w:rPr>
      </w:pPr>
      <w:r>
        <w:rPr>
          <w:rFonts w:hint="eastAsia"/>
          <w:szCs w:val="21"/>
        </w:rPr>
        <w:t>[7]尚念青.锅炉给水泵汽轮机速关阀挂闸故障分析与处理[J].浙江电力,2012,31(03):53-55+62.</w:t>
      </w:r>
    </w:p>
    <w:p>
      <w:pPr>
        <w:jc w:val="left"/>
        <w:rPr>
          <w:rFonts w:hint="default" w:ascii="Times New Roman" w:hAnsi="Times New Roman" w:cs="Times New Roman"/>
          <w:color w:val="FF0000"/>
          <w:szCs w:val="21"/>
        </w:rPr>
      </w:pPr>
      <w:r>
        <w:rPr>
          <w:rFonts w:hint="default" w:ascii="Times New Roman" w:hAnsi="Times New Roman" w:cs="Times New Roman"/>
          <w:color w:val="FF0000"/>
          <w:szCs w:val="21"/>
        </w:rPr>
        <w:t>SHANG Nianqing．Analysis and treatment of latch fault for quick-closing valve of boiler feed-water pump turbine[J]. Zhejiang Electric</w:t>
      </w:r>
      <w:r>
        <w:rPr>
          <w:rFonts w:hint="default" w:ascii="Times New Roman" w:hAnsi="Times New Roman" w:cs="Times New Roman"/>
          <w:color w:val="FF0000"/>
          <w:szCs w:val="21"/>
          <w:lang w:val="en-US" w:eastAsia="zh-CN"/>
        </w:rPr>
        <w:t xml:space="preserve"> </w:t>
      </w:r>
      <w:r>
        <w:rPr>
          <w:rFonts w:hint="default" w:ascii="Times New Roman" w:hAnsi="Times New Roman" w:cs="Times New Roman"/>
          <w:color w:val="FF0000"/>
          <w:szCs w:val="21"/>
        </w:rPr>
        <w:t>Power,2012,31(03):53-55+62.</w:t>
      </w:r>
    </w:p>
    <w:p>
      <w:pPr>
        <w:jc w:val="left"/>
        <w:rPr>
          <w:rFonts w:hint="eastAsia"/>
          <w:szCs w:val="21"/>
        </w:rPr>
      </w:pPr>
      <w:r>
        <w:rPr>
          <w:rFonts w:hint="eastAsia"/>
          <w:szCs w:val="21"/>
        </w:rPr>
        <w:t>[8]李会军,韩旭东.NK50/56/0型给水泵汽轮机掉闸原因分析及对策[J].中国电力,2005</w:t>
      </w:r>
      <w:r>
        <w:rPr>
          <w:rFonts w:hint="eastAsia"/>
          <w:szCs w:val="21"/>
          <w:lang w:eastAsia="zh-CN"/>
        </w:rPr>
        <w:t>，</w:t>
      </w:r>
      <w:r>
        <w:rPr>
          <w:rFonts w:hint="eastAsia"/>
          <w:szCs w:val="21"/>
          <w:lang w:val="en-US" w:eastAsia="zh-CN"/>
        </w:rPr>
        <w:t>38</w:t>
      </w:r>
      <w:r>
        <w:rPr>
          <w:rFonts w:hint="eastAsia"/>
          <w:szCs w:val="21"/>
        </w:rPr>
        <w:t>(02):81-83.</w:t>
      </w:r>
    </w:p>
    <w:p>
      <w:pPr>
        <w:jc w:val="left"/>
        <w:rPr>
          <w:rFonts w:hint="eastAsia"/>
          <w:color w:val="FF0000"/>
          <w:szCs w:val="21"/>
        </w:rPr>
      </w:pPr>
      <w:r>
        <w:rPr>
          <w:color w:val="FF0000"/>
          <w:szCs w:val="21"/>
        </w:rPr>
        <w:t>LI Huijun, HAN Xudong. Analysis and countermeasures on NK50/56/0 turbine trip[J]. Electric Power</w:t>
      </w:r>
      <w:r>
        <w:rPr>
          <w:rFonts w:hint="eastAsia"/>
          <w:color w:val="FF0000"/>
          <w:szCs w:val="21"/>
        </w:rPr>
        <w:t>,2005</w:t>
      </w:r>
      <w:r>
        <w:rPr>
          <w:rFonts w:hint="eastAsia"/>
          <w:color w:val="FF0000"/>
          <w:szCs w:val="21"/>
          <w:lang w:val="en-US" w:eastAsia="zh-CN"/>
        </w:rPr>
        <w:t>,38</w:t>
      </w:r>
      <w:r>
        <w:rPr>
          <w:rFonts w:hint="eastAsia"/>
          <w:color w:val="FF0000"/>
          <w:szCs w:val="21"/>
        </w:rPr>
        <w:t>(02):81-83.</w:t>
      </w:r>
      <w:r>
        <w:rPr>
          <w:color w:val="FF0000"/>
          <w:szCs w:val="21"/>
        </w:rPr>
        <w:t xml:space="preserve"> </w:t>
      </w:r>
    </w:p>
    <w:p>
      <w:pPr>
        <w:numPr>
          <w:ilvl w:val="0"/>
          <w:numId w:val="0"/>
        </w:numPr>
        <w:jc w:val="left"/>
        <w:rPr>
          <w:rFonts w:hint="default" w:ascii="Times New Roman" w:hAnsi="Times New Roman" w:cs="Times New Roman"/>
          <w:color w:val="FF0000"/>
          <w:szCs w:val="21"/>
        </w:rPr>
      </w:pPr>
      <w:r>
        <w:rPr>
          <w:rFonts w:hint="default" w:ascii="Times New Roman" w:hAnsi="Times New Roman" w:cs="Times New Roman"/>
          <w:color w:val="FF0000"/>
          <w:szCs w:val="21"/>
        </w:rPr>
        <w:t>[9]</w:t>
      </w:r>
      <w:bookmarkStart w:id="5" w:name="OLE_LINK23"/>
      <w:bookmarkStart w:id="6" w:name="OLE_LINK24"/>
      <w:r>
        <w:rPr>
          <w:rFonts w:hint="default" w:ascii="Times New Roman" w:hAnsi="Times New Roman" w:cs="Times New Roman"/>
          <w:color w:val="FF0000"/>
        </w:rPr>
        <w:t xml:space="preserve"> </w:t>
      </w:r>
      <w:bookmarkEnd w:id="5"/>
      <w:bookmarkEnd w:id="6"/>
      <w:r>
        <w:rPr>
          <w:rFonts w:hint="default" w:ascii="Times New Roman" w:hAnsi="Times New Roman" w:cs="Times New Roman"/>
          <w:color w:val="FF0000"/>
          <w:szCs w:val="21"/>
        </w:rPr>
        <w:t>XUANYIN</w:t>
      </w:r>
      <w:r>
        <w:rPr>
          <w:rFonts w:hint="default" w:ascii="Times New Roman" w:hAnsi="Times New Roman" w:cs="Times New Roman"/>
          <w:color w:val="FF0000"/>
          <w:szCs w:val="21"/>
          <w:lang w:val="en-US" w:eastAsia="zh-CN"/>
        </w:rPr>
        <w:t xml:space="preserve"> </w:t>
      </w:r>
      <w:r>
        <w:rPr>
          <w:rFonts w:hint="default" w:ascii="Times New Roman" w:hAnsi="Times New Roman" w:cs="Times New Roman"/>
          <w:color w:val="FF0000"/>
          <w:szCs w:val="21"/>
        </w:rPr>
        <w:t>WANG,XIAOXIAO</w:t>
      </w:r>
      <w:r>
        <w:rPr>
          <w:rFonts w:hint="default" w:ascii="Times New Roman" w:hAnsi="Times New Roman" w:cs="Times New Roman"/>
          <w:color w:val="FF0000"/>
          <w:szCs w:val="21"/>
          <w:lang w:val="en-US" w:eastAsia="zh-CN"/>
        </w:rPr>
        <w:t xml:space="preserve"> </w:t>
      </w:r>
      <w:r>
        <w:rPr>
          <w:rFonts w:hint="default" w:ascii="Times New Roman" w:hAnsi="Times New Roman" w:cs="Times New Roman"/>
          <w:color w:val="FF0000"/>
          <w:szCs w:val="21"/>
        </w:rPr>
        <w:t>LI,FUSHANG</w:t>
      </w:r>
      <w:r>
        <w:rPr>
          <w:rFonts w:hint="default" w:ascii="Times New Roman" w:hAnsi="Times New Roman" w:cs="Times New Roman"/>
          <w:color w:val="FF0000"/>
          <w:szCs w:val="21"/>
          <w:lang w:val="en-US" w:eastAsia="zh-CN"/>
        </w:rPr>
        <w:t xml:space="preserve"> </w:t>
      </w:r>
      <w:r>
        <w:rPr>
          <w:rFonts w:hint="default" w:ascii="Times New Roman" w:hAnsi="Times New Roman" w:cs="Times New Roman"/>
          <w:color w:val="FF0000"/>
          <w:szCs w:val="21"/>
        </w:rPr>
        <w:t>LI</w:t>
      </w:r>
      <w:r>
        <w:rPr>
          <w:rFonts w:hint="eastAsia" w:ascii="Times New Roman" w:hAnsi="Times New Roman" w:cs="Times New Roman"/>
          <w:color w:val="FF0000"/>
          <w:szCs w:val="21"/>
          <w:lang w:eastAsia="zh-CN"/>
        </w:rPr>
        <w:t>（</w:t>
      </w:r>
      <w:r>
        <w:rPr>
          <w:rFonts w:hint="eastAsia"/>
          <w:color w:val="00B050"/>
          <w:lang w:val="en-US" w:eastAsia="zh-CN"/>
        </w:rPr>
        <w:t>英文期刊对应的英文姓名全大写</w:t>
      </w:r>
      <w:r>
        <w:rPr>
          <w:rFonts w:hint="eastAsia" w:ascii="Times New Roman" w:hAnsi="Times New Roman" w:cs="Times New Roman"/>
          <w:color w:val="FF0000"/>
          <w:szCs w:val="21"/>
          <w:lang w:eastAsia="zh-CN"/>
        </w:rPr>
        <w:t>）</w:t>
      </w:r>
      <w:r>
        <w:rPr>
          <w:rFonts w:hint="default" w:ascii="Times New Roman" w:hAnsi="Times New Roman" w:cs="Times New Roman"/>
          <w:color w:val="FF0000"/>
          <w:szCs w:val="21"/>
        </w:rPr>
        <w:t>.Analysis on oscillation in electro-hydraulic regulating system of steam turbine and fault diagnosis based on PSOBP[J].Expert Systems with Applications, 2010 , 37 (</w:t>
      </w:r>
      <w:r>
        <w:rPr>
          <w:rFonts w:hint="default" w:ascii="Times New Roman" w:hAnsi="Times New Roman" w:cs="Times New Roman"/>
          <w:color w:val="FF0000"/>
          <w:szCs w:val="21"/>
          <w:lang w:val="en-US" w:eastAsia="zh-CN"/>
        </w:rPr>
        <w:t>0</w:t>
      </w:r>
      <w:r>
        <w:rPr>
          <w:rFonts w:hint="default" w:ascii="Times New Roman" w:hAnsi="Times New Roman" w:cs="Times New Roman"/>
          <w:color w:val="FF0000"/>
          <w:szCs w:val="21"/>
        </w:rPr>
        <w:t>5) :3887-3892.</w:t>
      </w:r>
    </w:p>
    <w:p>
      <w:pPr>
        <w:numPr>
          <w:ilvl w:val="0"/>
          <w:numId w:val="0"/>
        </w:numPr>
        <w:jc w:val="left"/>
        <w:rPr>
          <w:rFonts w:hint="default" w:ascii="Times New Roman" w:hAnsi="Times New Roman" w:eastAsia="宋体" w:cs="Times New Roman"/>
          <w:color w:val="FF0000"/>
          <w:szCs w:val="21"/>
          <w:lang w:val="en-US" w:eastAsia="zh-CN"/>
        </w:rPr>
      </w:pPr>
      <w:r>
        <w:rPr>
          <w:rFonts w:hint="default" w:ascii="Times New Roman" w:hAnsi="Times New Roman" w:cs="Times New Roman"/>
          <w:color w:val="FF0000"/>
          <w:szCs w:val="21"/>
        </w:rPr>
        <w:t>[10]DI WANG,YUNLONG ZHOU,XIAOLI LI.A dynamic model used for controller design for fast cut back of coal-fired boiler-turbine</w:t>
      </w:r>
      <w:r>
        <w:rPr>
          <w:rFonts w:hint="default" w:ascii="Times New Roman" w:hAnsi="Times New Roman" w:cs="Times New Roman"/>
          <w:color w:val="FF0000"/>
          <w:szCs w:val="21"/>
          <w:lang w:val="en-US" w:eastAsia="zh-CN"/>
        </w:rPr>
        <w:t xml:space="preserve"> </w:t>
      </w:r>
      <w:r>
        <w:rPr>
          <w:rFonts w:hint="default" w:ascii="Times New Roman" w:hAnsi="Times New Roman" w:cs="Times New Roman"/>
          <w:color w:val="FF0000"/>
          <w:szCs w:val="21"/>
        </w:rPr>
        <w:t>plant</w:t>
      </w:r>
      <w:r>
        <w:rPr>
          <w:rFonts w:hint="default" w:ascii="Times New Roman" w:hAnsi="Times New Roman" w:cs="Times New Roman"/>
          <w:color w:val="FF0000"/>
          <w:szCs w:val="21"/>
          <w:lang w:val="en-US" w:eastAsia="zh-CN"/>
        </w:rPr>
        <w:t>[J]</w:t>
      </w:r>
      <w:r>
        <w:rPr>
          <w:rFonts w:hint="default" w:ascii="Times New Roman" w:hAnsi="Times New Roman" w:cs="Times New Roman"/>
          <w:color w:val="FF0000"/>
          <w:szCs w:val="21"/>
        </w:rPr>
        <w:t>.Energy</w:t>
      </w:r>
      <w:r>
        <w:rPr>
          <w:rFonts w:hint="default" w:ascii="Times New Roman" w:hAnsi="Times New Roman" w:cs="Times New Roman"/>
          <w:color w:val="FF0000"/>
          <w:szCs w:val="21"/>
          <w:lang w:val="en-US" w:eastAsia="zh-CN"/>
        </w:rPr>
        <w:t>,2018,144(05):526-534.</w:t>
      </w:r>
    </w:p>
    <w:p>
      <w:pPr>
        <w:jc w:val="left"/>
        <w:rPr>
          <w:rFonts w:hint="eastAsia" w:ascii="宋体" w:hAnsi="宋体" w:eastAsia="宋体" w:cs="宋体"/>
          <w:color w:val="auto"/>
          <w:szCs w:val="21"/>
        </w:rPr>
      </w:pPr>
      <w:r>
        <w:rPr>
          <w:rFonts w:hint="eastAsia"/>
          <w:color w:val="auto"/>
          <w:szCs w:val="21"/>
        </w:rPr>
        <w:t>[11]</w:t>
      </w:r>
      <w:r>
        <w:rPr>
          <w:rFonts w:hint="eastAsia"/>
          <w:color w:val="FF0000"/>
          <w:szCs w:val="21"/>
        </w:rPr>
        <w:t xml:space="preserve"> </w:t>
      </w:r>
      <w:r>
        <w:rPr>
          <w:rFonts w:hint="eastAsia" w:ascii="宋体" w:hAnsi="宋体" w:eastAsia="宋体" w:cs="宋体"/>
          <w:color w:val="auto"/>
          <w:szCs w:val="21"/>
        </w:rPr>
        <w:t>黄之浚,曹李农.1000MW超超临界火电机组锅炉给水泵汽轮机的控制[J].热力透平, 2007</w:t>
      </w:r>
      <w:r>
        <w:rPr>
          <w:rFonts w:hint="eastAsia" w:ascii="宋体" w:hAnsi="宋体" w:eastAsia="宋体" w:cs="宋体"/>
          <w:color w:val="auto"/>
          <w:szCs w:val="21"/>
          <w:lang w:val="en-US" w:eastAsia="zh-CN"/>
        </w:rPr>
        <w:t>,36</w:t>
      </w:r>
      <w:r>
        <w:rPr>
          <w:rFonts w:hint="eastAsia" w:ascii="宋体" w:hAnsi="宋体" w:eastAsia="宋体" w:cs="宋体"/>
          <w:color w:val="auto"/>
          <w:szCs w:val="21"/>
        </w:rPr>
        <w:t>(03): 191-194+201.</w:t>
      </w:r>
    </w:p>
    <w:p>
      <w:pPr>
        <w:jc w:val="left"/>
        <w:rPr>
          <w:rFonts w:hint="default" w:ascii="Times New Roman" w:hAnsi="Times New Roman" w:cs="Times New Roman"/>
          <w:szCs w:val="21"/>
        </w:rPr>
      </w:pPr>
      <w:r>
        <w:rPr>
          <w:rFonts w:hint="default" w:ascii="Times New Roman" w:hAnsi="Times New Roman" w:cs="Times New Roman"/>
          <w:color w:val="FF0000"/>
          <w:szCs w:val="21"/>
        </w:rPr>
        <w:t>HUANG Zhijun, CAO Linong. Control of boiler feed-water pump turbine of 1000MW ultra super-critical coal-fired unit[J].Thermal Turbine, 2007</w:t>
      </w:r>
      <w:r>
        <w:rPr>
          <w:rFonts w:hint="default" w:ascii="Times New Roman" w:hAnsi="Times New Roman" w:cs="Times New Roman"/>
          <w:color w:val="FF0000"/>
          <w:szCs w:val="21"/>
          <w:lang w:val="en-US" w:eastAsia="zh-CN"/>
        </w:rPr>
        <w:t>,36</w:t>
      </w:r>
      <w:r>
        <w:rPr>
          <w:rFonts w:hint="default" w:ascii="Times New Roman" w:hAnsi="Times New Roman" w:cs="Times New Roman"/>
          <w:color w:val="FF0000"/>
          <w:szCs w:val="21"/>
        </w:rPr>
        <w:t>(03):191-194+201.</w:t>
      </w:r>
    </w:p>
    <w:p>
      <w:pPr>
        <w:jc w:val="left"/>
        <w:rPr>
          <w:rFonts w:hint="eastAsia"/>
          <w:szCs w:val="21"/>
        </w:rPr>
      </w:pPr>
      <w:r>
        <w:rPr>
          <w:rFonts w:hint="eastAsia"/>
          <w:szCs w:val="21"/>
        </w:rPr>
        <w:t>[12]牛修富,何新江,李红利</w:t>
      </w:r>
      <w:r>
        <w:rPr>
          <w:rFonts w:hint="eastAsia"/>
        </w:rPr>
        <w:t>,</w:t>
      </w:r>
      <w:r>
        <w:rPr>
          <w:rFonts w:hint="eastAsia"/>
          <w:lang w:eastAsia="zh-CN"/>
        </w:rPr>
        <w:t>等</w:t>
      </w:r>
      <w:r>
        <w:rPr>
          <w:rFonts w:hint="eastAsia"/>
        </w:rPr>
        <w:t>.</w:t>
      </w:r>
      <w:r>
        <w:rPr>
          <w:rFonts w:hint="eastAsia"/>
          <w:szCs w:val="21"/>
        </w:rPr>
        <w:t>1000MW机组小机控制油压低的原因分析及治理[J].电站系统工程,2012,28(05):47-48.</w:t>
      </w:r>
    </w:p>
    <w:p>
      <w:pPr>
        <w:jc w:val="left"/>
        <w:rPr>
          <w:rFonts w:hint="eastAsia"/>
          <w:color w:val="FF0000"/>
          <w:szCs w:val="21"/>
        </w:rPr>
      </w:pPr>
      <w:r>
        <w:rPr>
          <w:rFonts w:hint="eastAsia"/>
          <w:color w:val="FF0000"/>
          <w:szCs w:val="21"/>
        </w:rPr>
        <w:t xml:space="preserve">NIU Xiufu, HE Xinjiang, LI Hongli, </w:t>
      </w:r>
      <w:r>
        <w:rPr>
          <w:color w:val="FF0000"/>
        </w:rPr>
        <w:t xml:space="preserve">et al. </w:t>
      </w:r>
      <w:r>
        <w:rPr>
          <w:rFonts w:hint="eastAsia"/>
          <w:color w:val="FF0000"/>
          <w:szCs w:val="21"/>
        </w:rPr>
        <w:t>Analysis and treatment of low control oil pressure of FW pump turbine in 1000MW unit[J]. Power System Engineering,2012,28(05):47-48．</w:t>
      </w:r>
    </w:p>
    <w:p>
      <w:pPr>
        <w:jc w:val="left"/>
        <w:rPr>
          <w:rFonts w:hint="default" w:ascii="Times New Roman" w:hAnsi="Times New Roman" w:cs="Times New Roman"/>
          <w:color w:val="00B0F0"/>
          <w:szCs w:val="21"/>
        </w:rPr>
      </w:pPr>
      <w:r>
        <w:rPr>
          <w:rFonts w:hint="eastAsia"/>
          <w:color w:val="auto"/>
          <w:szCs w:val="21"/>
        </w:rPr>
        <w:t>[13]</w:t>
      </w:r>
      <w:bookmarkStart w:id="7" w:name="OLE_LINK32"/>
      <w:bookmarkStart w:id="8" w:name="OLE_LINK33"/>
      <w:r>
        <w:rPr>
          <w:rFonts w:hint="default" w:ascii="Times New Roman" w:hAnsi="Times New Roman" w:cs="Times New Roman"/>
          <w:color w:val="FF0000"/>
          <w:szCs w:val="21"/>
        </w:rPr>
        <w:t>XUANYIN</w:t>
      </w:r>
      <w:r>
        <w:rPr>
          <w:rFonts w:hint="default" w:ascii="Times New Roman" w:hAnsi="Times New Roman" w:cs="Times New Roman"/>
          <w:color w:val="FF0000"/>
          <w:szCs w:val="21"/>
          <w:lang w:val="en-US" w:eastAsia="zh-CN"/>
        </w:rPr>
        <w:t xml:space="preserve"> </w:t>
      </w:r>
      <w:r>
        <w:rPr>
          <w:rFonts w:hint="default" w:ascii="Times New Roman" w:hAnsi="Times New Roman" w:cs="Times New Roman"/>
          <w:color w:val="FF0000"/>
          <w:szCs w:val="21"/>
        </w:rPr>
        <w:t>WANG</w:t>
      </w:r>
      <w:r>
        <w:rPr>
          <w:rFonts w:hint="default" w:ascii="Times New Roman" w:hAnsi="Times New Roman" w:cs="Times New Roman"/>
          <w:color w:val="FF0000"/>
          <w:szCs w:val="21"/>
          <w:lang w:val="en-US" w:eastAsia="zh-CN"/>
        </w:rPr>
        <w:t>,</w:t>
      </w:r>
      <w:r>
        <w:rPr>
          <w:rFonts w:hint="default" w:ascii="Times New Roman" w:hAnsi="Times New Roman" w:cs="Times New Roman"/>
          <w:color w:val="FF0000"/>
          <w:szCs w:val="21"/>
        </w:rPr>
        <w:t>XIAOXIAO</w:t>
      </w:r>
      <w:r>
        <w:rPr>
          <w:rFonts w:hint="eastAsia" w:ascii="Times New Roman" w:hAnsi="Times New Roman" w:cs="Times New Roman"/>
          <w:color w:val="FF0000"/>
          <w:szCs w:val="21"/>
          <w:lang w:val="en-US" w:eastAsia="zh-CN"/>
        </w:rPr>
        <w:t xml:space="preserve"> LI</w:t>
      </w:r>
      <w:r>
        <w:rPr>
          <w:rFonts w:hint="default" w:ascii="Times New Roman" w:hAnsi="Times New Roman" w:cs="Times New Roman"/>
          <w:color w:val="FF0000"/>
          <w:szCs w:val="21"/>
          <w:lang w:val="en-US" w:eastAsia="zh-CN"/>
        </w:rPr>
        <w:t>,</w:t>
      </w:r>
      <w:r>
        <w:rPr>
          <w:rFonts w:hint="default" w:ascii="Times New Roman" w:hAnsi="Times New Roman" w:cs="Times New Roman"/>
          <w:color w:val="FF0000"/>
          <w:szCs w:val="21"/>
        </w:rPr>
        <w:t>FUSHANG</w:t>
      </w:r>
      <w:r>
        <w:rPr>
          <w:rFonts w:hint="default" w:ascii="Times New Roman" w:hAnsi="Times New Roman" w:cs="Times New Roman"/>
          <w:color w:val="FF0000"/>
          <w:szCs w:val="21"/>
          <w:lang w:val="en-US" w:eastAsia="zh-CN"/>
        </w:rPr>
        <w:t xml:space="preserve"> </w:t>
      </w:r>
      <w:r>
        <w:rPr>
          <w:rFonts w:hint="eastAsia" w:ascii="Times New Roman" w:hAnsi="Times New Roman" w:cs="Times New Roman"/>
          <w:color w:val="FF0000"/>
          <w:szCs w:val="21"/>
          <w:lang w:val="en-US" w:eastAsia="zh-CN"/>
        </w:rPr>
        <w:t>LI</w:t>
      </w:r>
      <w:r>
        <w:rPr>
          <w:rFonts w:hint="default" w:ascii="Times New Roman" w:hAnsi="Times New Roman" w:cs="Times New Roman"/>
          <w:color w:val="FF0000"/>
          <w:szCs w:val="21"/>
          <w:lang w:val="en-US" w:eastAsia="zh-CN"/>
        </w:rPr>
        <w:t>.</w:t>
      </w:r>
      <w:r>
        <w:rPr>
          <w:rFonts w:hint="default" w:ascii="Times New Roman" w:hAnsi="Times New Roman" w:cs="Times New Roman"/>
          <w:color w:val="FF0000"/>
          <w:szCs w:val="21"/>
        </w:rPr>
        <w:t>Analysis and online diagnosis on plugging fault of servo valve in electro-hydraulic regulating system of steam turbine[J].Chinese Journal of Mechanical Engineering,2009,22(02):233-237.</w:t>
      </w:r>
      <w:bookmarkEnd w:id="7"/>
      <w:bookmarkEnd w:id="8"/>
    </w:p>
    <w:p>
      <w:pPr>
        <w:jc w:val="left"/>
        <w:rPr>
          <w:rFonts w:hint="eastAsia"/>
          <w:szCs w:val="21"/>
        </w:rPr>
      </w:pPr>
      <w:r>
        <w:rPr>
          <w:rFonts w:hint="eastAsia"/>
          <w:szCs w:val="21"/>
        </w:rPr>
        <w:t>[14]</w:t>
      </w:r>
      <w:r>
        <w:rPr>
          <w:rFonts w:hint="eastAsia"/>
        </w:rPr>
        <w:t xml:space="preserve"> </w:t>
      </w:r>
      <w:r>
        <w:rPr>
          <w:rFonts w:hint="eastAsia"/>
          <w:szCs w:val="21"/>
        </w:rPr>
        <w:t>董晓峰,顾煜炯,杨昆</w:t>
      </w:r>
      <w:r>
        <w:rPr>
          <w:rFonts w:hint="eastAsia"/>
        </w:rPr>
        <w:t>,</w:t>
      </w:r>
      <w:r>
        <w:rPr>
          <w:rFonts w:hint="eastAsia"/>
          <w:lang w:eastAsia="zh-CN"/>
        </w:rPr>
        <w:t>等</w:t>
      </w:r>
      <w:r>
        <w:rPr>
          <w:rFonts w:hint="eastAsia"/>
        </w:rPr>
        <w:t>.</w:t>
      </w:r>
      <w:r>
        <w:rPr>
          <w:rFonts w:hint="eastAsia"/>
          <w:szCs w:val="21"/>
        </w:rPr>
        <w:t>基于模糊粗糙集的案例推理在发电设备RCM分析中的应用[J].中国电机工程学报,2009,29(32):30-36.</w:t>
      </w:r>
    </w:p>
    <w:p>
      <w:pPr>
        <w:jc w:val="left"/>
        <w:rPr>
          <w:rFonts w:hint="eastAsia"/>
          <w:color w:val="FF0000"/>
          <w:szCs w:val="21"/>
        </w:rPr>
      </w:pPr>
      <w:r>
        <w:rPr>
          <w:color w:val="FF0000"/>
          <w:szCs w:val="21"/>
        </w:rPr>
        <w:t>DONG Xiaofeng,GU Yujiong,YANG Kun,</w:t>
      </w:r>
      <w:r>
        <w:rPr>
          <w:color w:val="FF0000"/>
        </w:rPr>
        <w:t xml:space="preserve">et al.  </w:t>
      </w:r>
      <w:r>
        <w:rPr>
          <w:color w:val="FF0000"/>
          <w:szCs w:val="21"/>
        </w:rPr>
        <w:t>Application of case-based reasoning for power plant equipment RCM analysis based on fuzzy rough set[J]</w:t>
      </w:r>
      <w:r>
        <w:rPr>
          <w:rFonts w:hint="eastAsia"/>
          <w:color w:val="FF0000"/>
        </w:rPr>
        <w:t xml:space="preserve"> . </w:t>
      </w:r>
      <w:r>
        <w:rPr>
          <w:color w:val="FF0000"/>
        </w:rPr>
        <w:t xml:space="preserve">Proceedings </w:t>
      </w:r>
      <w:r>
        <w:rPr>
          <w:rFonts w:hint="eastAsia"/>
          <w:color w:val="FF0000"/>
          <w:lang w:val="en-US" w:eastAsia="zh-CN"/>
        </w:rPr>
        <w:t>o</w:t>
      </w:r>
      <w:r>
        <w:rPr>
          <w:color w:val="FF0000"/>
        </w:rPr>
        <w:t>f the CSEE</w:t>
      </w:r>
      <w:r>
        <w:rPr>
          <w:rFonts w:hint="eastAsia"/>
          <w:color w:val="FF0000"/>
        </w:rPr>
        <w:t>,</w:t>
      </w:r>
      <w:r>
        <w:rPr>
          <w:rFonts w:hint="eastAsia"/>
          <w:color w:val="FF0000"/>
          <w:szCs w:val="21"/>
        </w:rPr>
        <w:t xml:space="preserve"> 2009,29(32):30-36.</w:t>
      </w:r>
    </w:p>
    <w:p>
      <w:pPr>
        <w:jc w:val="left"/>
        <w:rPr>
          <w:rFonts w:hint="eastAsia"/>
          <w:szCs w:val="21"/>
        </w:rPr>
      </w:pPr>
      <w:r>
        <w:rPr>
          <w:rFonts w:hint="eastAsia"/>
          <w:szCs w:val="21"/>
        </w:rPr>
        <w:t>[15]丁念. 2号机组汽动给水泵频繁跳闸异常原因分析及防范措施[J].贵州电力技术, 2017,20(04): 24-26.</w:t>
      </w:r>
    </w:p>
    <w:p>
      <w:pPr>
        <w:jc w:val="left"/>
        <w:rPr>
          <w:rFonts w:hint="eastAsia"/>
          <w:color w:val="FF0000"/>
          <w:szCs w:val="21"/>
        </w:rPr>
      </w:pPr>
      <w:r>
        <w:rPr>
          <w:rFonts w:hint="eastAsia"/>
          <w:color w:val="FF0000"/>
          <w:szCs w:val="21"/>
        </w:rPr>
        <w:t>DING Nian. Reason analysis and preventive measures of abnormal frequent tripping for steam turbine feedwater pump of unit 2[J].Guizhou Electric Power Technology,2017,20(04):24-26.</w:t>
      </w:r>
    </w:p>
    <w:p>
      <w:pPr>
        <w:jc w:val="left"/>
        <w:rPr>
          <w:rFonts w:hint="eastAsia"/>
          <w:szCs w:val="21"/>
        </w:rPr>
      </w:pPr>
    </w:p>
    <w:p>
      <w:pPr>
        <w:jc w:val="left"/>
        <w:rPr>
          <w:rFonts w:hint="eastAsia"/>
          <w:szCs w:val="21"/>
        </w:rPr>
      </w:pPr>
      <w:r>
        <w:rPr>
          <w:rFonts w:hint="eastAsia"/>
          <w:szCs w:val="21"/>
          <w:lang w:eastAsia="zh-CN"/>
        </w:rPr>
        <w:t>马某某</w:t>
      </w:r>
      <w:r>
        <w:rPr>
          <w:rFonts w:hint="eastAsia"/>
          <w:szCs w:val="21"/>
        </w:rPr>
        <w:t>（1983），</w:t>
      </w:r>
      <w:r>
        <w:rPr>
          <w:rFonts w:hint="eastAsia"/>
          <w:szCs w:val="21"/>
          <w:lang w:eastAsia="zh-CN"/>
        </w:rPr>
        <w:t>女</w:t>
      </w:r>
      <w:r>
        <w:rPr>
          <w:rFonts w:hint="eastAsia"/>
          <w:szCs w:val="21"/>
        </w:rPr>
        <w:t>，硕士，</w:t>
      </w:r>
      <w:r>
        <w:rPr>
          <w:rFonts w:hint="eastAsia"/>
          <w:szCs w:val="21"/>
          <w:lang w:eastAsia="zh-CN"/>
        </w:rPr>
        <w:t>讲师</w:t>
      </w:r>
      <w:r>
        <w:rPr>
          <w:rFonts w:hint="eastAsia"/>
          <w:szCs w:val="21"/>
        </w:rPr>
        <w:t>，主要</w:t>
      </w:r>
      <w:r>
        <w:rPr>
          <w:rFonts w:hint="eastAsia"/>
          <w:szCs w:val="21"/>
          <w:lang w:eastAsia="zh-CN"/>
        </w:rPr>
        <w:t>从事发电技术的教学及研究工作</w:t>
      </w:r>
      <w:r>
        <w:rPr>
          <w:rFonts w:hint="eastAsia"/>
          <w:szCs w:val="21"/>
        </w:rPr>
        <w:t>。</w:t>
      </w:r>
    </w:p>
    <w:p>
      <w:pPr>
        <w:jc w:val="left"/>
        <w:rPr>
          <w:rFonts w:hint="eastAsia" w:eastAsia="宋体"/>
          <w:szCs w:val="21"/>
          <w:lang w:eastAsia="zh-CN"/>
        </w:rPr>
      </w:pPr>
      <w:r>
        <w:rPr>
          <w:rFonts w:hint="eastAsia" w:eastAsia="宋体"/>
          <w:szCs w:val="21"/>
          <w:lang w:eastAsia="zh-CN"/>
        </w:rPr>
        <w:drawing>
          <wp:inline distT="0" distB="0" distL="114300" distR="114300">
            <wp:extent cx="726440" cy="968375"/>
            <wp:effectExtent l="0" t="0" r="16510" b="3175"/>
            <wp:docPr id="3" name="图片 20" descr="385020921588114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0" descr="385020921588114841"/>
                    <pic:cNvPicPr>
                      <a:picLocks noChangeAspect="1"/>
                    </pic:cNvPicPr>
                  </pic:nvPicPr>
                  <pic:blipFill>
                    <a:blip r:embed="rId36"/>
                    <a:stretch>
                      <a:fillRect/>
                    </a:stretch>
                  </pic:blipFill>
                  <pic:spPr>
                    <a:xfrm>
                      <a:off x="0" y="0"/>
                      <a:ext cx="726440" cy="968375"/>
                    </a:xfrm>
                    <a:prstGeom prst="rect">
                      <a:avLst/>
                    </a:prstGeom>
                    <a:noFill/>
                    <a:ln w="9525">
                      <a:noFill/>
                    </a:ln>
                  </pic:spPr>
                </pic:pic>
              </a:graphicData>
            </a:graphic>
          </wp:inline>
        </w:drawing>
      </w:r>
      <w:r>
        <w:rPr>
          <w:rFonts w:hint="eastAsia" w:eastAsia="宋体"/>
          <w:szCs w:val="21"/>
          <w:lang w:eastAsia="zh-CN"/>
        </w:rPr>
        <w:t>（</w:t>
      </w:r>
      <w:r>
        <w:rPr>
          <w:rFonts w:hint="eastAsia" w:eastAsia="宋体"/>
          <w:color w:val="00B050"/>
          <w:szCs w:val="21"/>
          <w:lang w:eastAsia="zh-CN"/>
        </w:rPr>
        <w:t>要求免冠一寸照</w:t>
      </w:r>
      <w:r>
        <w:rPr>
          <w:rFonts w:hint="eastAsia" w:eastAsia="宋体"/>
          <w:szCs w:val="21"/>
          <w:lang w:eastAsia="zh-CN"/>
        </w:rPr>
        <w:t>）</w:t>
      </w:r>
    </w:p>
    <w:p>
      <w:bookmarkStart w:id="9" w:name="_GoBack"/>
      <w:bookmarkEnd w:id="9"/>
    </w:p>
    <w:sectPr>
      <w:type w:val="continuous"/>
      <w:pgSz w:w="11906" w:h="16838"/>
      <w:pgMar w:top="1134" w:right="1134" w:bottom="1134" w:left="1134" w:header="851" w:footer="992" w:gutter="0"/>
      <w:cols w:equalWidth="0" w:num="2">
        <w:col w:w="4606" w:space="425"/>
        <w:col w:w="4606"/>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color w:val="00B050"/>
      </w:rPr>
    </w:pPr>
    <w:r>
      <w:rPr>
        <w:rFonts w:hint="eastAsia"/>
        <w:color w:val="auto"/>
      </w:rPr>
      <w:t>基金项目：</w:t>
    </w:r>
    <w:r>
      <w:rPr>
        <w:rFonts w:hint="eastAsia"/>
        <w:color w:val="00B050"/>
      </w:rPr>
      <w:t xml:space="preserve"> 中国南方电网有限责任公司科技项目（GZ2015-2-0047）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A74F77"/>
    <w:rsid w:val="1BA74F77"/>
    <w:rsid w:val="719965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Normal (Web)"/>
    <w:basedOn w:val="1"/>
    <w:unhideWhenUsed/>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3.png"/><Relationship Id="rId7" Type="http://schemas.openxmlformats.org/officeDocument/2006/relationships/image" Target="media/image2.wmf"/><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theme" Target="theme/theme1.xml"/><Relationship Id="rId38" Type="http://schemas.openxmlformats.org/officeDocument/2006/relationships/fontTable" Target="fontTable.xml"/><Relationship Id="rId37" Type="http://schemas.openxmlformats.org/officeDocument/2006/relationships/customXml" Target="../customXml/item1.xml"/><Relationship Id="rId36" Type="http://schemas.openxmlformats.org/officeDocument/2006/relationships/image" Target="media/image15.jpeg"/><Relationship Id="rId35" Type="http://schemas.openxmlformats.org/officeDocument/2006/relationships/oleObject" Target="embeddings/oleObject17.bin"/><Relationship Id="rId34" Type="http://schemas.openxmlformats.org/officeDocument/2006/relationships/oleObject" Target="embeddings/oleObject16.bin"/><Relationship Id="rId33" Type="http://schemas.openxmlformats.org/officeDocument/2006/relationships/oleObject" Target="embeddings/oleObject15.bin"/><Relationship Id="rId32" Type="http://schemas.openxmlformats.org/officeDocument/2006/relationships/oleObject" Target="embeddings/oleObject14.bin"/><Relationship Id="rId31" Type="http://schemas.openxmlformats.org/officeDocument/2006/relationships/image" Target="media/image14.wmf"/><Relationship Id="rId30" Type="http://schemas.openxmlformats.org/officeDocument/2006/relationships/oleObject" Target="embeddings/oleObject13.bin"/><Relationship Id="rId3" Type="http://schemas.openxmlformats.org/officeDocument/2006/relationships/footer" Target="footer1.xml"/><Relationship Id="rId29" Type="http://schemas.openxmlformats.org/officeDocument/2006/relationships/image" Target="media/image13.wmf"/><Relationship Id="rId28" Type="http://schemas.openxmlformats.org/officeDocument/2006/relationships/oleObject" Target="embeddings/oleObject12.bin"/><Relationship Id="rId27" Type="http://schemas.openxmlformats.org/officeDocument/2006/relationships/image" Target="media/image12.wmf"/><Relationship Id="rId26" Type="http://schemas.openxmlformats.org/officeDocument/2006/relationships/oleObject" Target="embeddings/oleObject11.bin"/><Relationship Id="rId25" Type="http://schemas.openxmlformats.org/officeDocument/2006/relationships/image" Target="media/image11.wmf"/><Relationship Id="rId24" Type="http://schemas.openxmlformats.org/officeDocument/2006/relationships/oleObject" Target="embeddings/oleObject10.bin"/><Relationship Id="rId23" Type="http://schemas.openxmlformats.org/officeDocument/2006/relationships/image" Target="media/image10.wmf"/><Relationship Id="rId22" Type="http://schemas.openxmlformats.org/officeDocument/2006/relationships/oleObject" Target="embeddings/oleObject9.bin"/><Relationship Id="rId21" Type="http://schemas.openxmlformats.org/officeDocument/2006/relationships/oleObject" Target="embeddings/oleObject8.bin"/><Relationship Id="rId20" Type="http://schemas.openxmlformats.org/officeDocument/2006/relationships/image" Target="media/image9.wmf"/><Relationship Id="rId2" Type="http://schemas.openxmlformats.org/officeDocument/2006/relationships/settings" Target="settings.xml"/><Relationship Id="rId19" Type="http://schemas.openxmlformats.org/officeDocument/2006/relationships/oleObject" Target="embeddings/oleObject7.bin"/><Relationship Id="rId18" Type="http://schemas.openxmlformats.org/officeDocument/2006/relationships/image" Target="media/image8.wmf"/><Relationship Id="rId17" Type="http://schemas.openxmlformats.org/officeDocument/2006/relationships/oleObject" Target="embeddings/oleObject6.bin"/><Relationship Id="rId16" Type="http://schemas.openxmlformats.org/officeDocument/2006/relationships/image" Target="media/image7.wmf"/><Relationship Id="rId15" Type="http://schemas.openxmlformats.org/officeDocument/2006/relationships/oleObject" Target="embeddings/oleObject5.bin"/><Relationship Id="rId14" Type="http://schemas.openxmlformats.org/officeDocument/2006/relationships/image" Target="media/image6.wmf"/><Relationship Id="rId13" Type="http://schemas.openxmlformats.org/officeDocument/2006/relationships/oleObject" Target="embeddings/oleObject4.bin"/><Relationship Id="rId12" Type="http://schemas.openxmlformats.org/officeDocument/2006/relationships/image" Target="media/image5.wmf"/><Relationship Id="rId11" Type="http://schemas.openxmlformats.org/officeDocument/2006/relationships/oleObject" Target="embeddings/oleObject3.bin"/><Relationship Id="rId10" Type="http://schemas.openxmlformats.org/officeDocument/2006/relationships/image" Target="media/image4.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2021-07-20T01:38:00Z</dcterms:created>
  <dc:creator>admin</dc:creator>
  <cp:lastModifiedBy>admin</cp:lastModifiedBy>
  <dcterms:modified xsi:type="dcterms:W3CDTF">2021-07-20T01:39:28Z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